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543" w:rsidRDefault="00021543" w:rsidP="00021543">
      <w:pPr>
        <w:rPr>
          <w:sz w:val="28"/>
          <w:szCs w:val="28"/>
        </w:rPr>
      </w:pPr>
    </w:p>
    <w:p w:rsidR="00021543" w:rsidRDefault="00021543" w:rsidP="00021543">
      <w:pPr>
        <w:ind w:right="142"/>
        <w:jc w:val="right"/>
        <w:rPr>
          <w:rFonts w:eastAsia="MS Mincho"/>
          <w:sz w:val="28"/>
          <w:szCs w:val="28"/>
        </w:rPr>
      </w:pPr>
    </w:p>
    <w:p w:rsidR="00021543" w:rsidRDefault="00021543" w:rsidP="00021543">
      <w:pPr>
        <w:jc w:val="center"/>
        <w:rPr>
          <w:rFonts w:eastAsia="MS Mincho"/>
          <w:sz w:val="28"/>
          <w:szCs w:val="28"/>
        </w:rPr>
      </w:pPr>
      <w:r>
        <w:rPr>
          <w:noProof/>
          <w:lang w:val="ru-RU"/>
        </w:rPr>
        <w:drawing>
          <wp:anchor distT="0" distB="0" distL="114300" distR="114300" simplePos="0" relativeHeight="251659264" behindDoc="0" locked="0" layoutInCell="1" allowOverlap="1">
            <wp:simplePos x="0" y="0"/>
            <wp:positionH relativeFrom="column">
              <wp:posOffset>2819400</wp:posOffset>
            </wp:positionH>
            <wp:positionV relativeFrom="paragraph">
              <wp:posOffset>-90170</wp:posOffset>
            </wp:positionV>
            <wp:extent cx="520700" cy="431800"/>
            <wp:effectExtent l="0" t="0" r="0" b="6350"/>
            <wp:wrapSquare wrapText="r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0700" cy="431800"/>
                    </a:xfrm>
                    <a:prstGeom prst="rect">
                      <a:avLst/>
                    </a:prstGeom>
                    <a:noFill/>
                  </pic:spPr>
                </pic:pic>
              </a:graphicData>
            </a:graphic>
            <wp14:sizeRelH relativeFrom="page">
              <wp14:pctWidth>0</wp14:pctWidth>
            </wp14:sizeRelH>
            <wp14:sizeRelV relativeFrom="page">
              <wp14:pctHeight>0</wp14:pctHeight>
            </wp14:sizeRelV>
          </wp:anchor>
        </w:drawing>
      </w:r>
    </w:p>
    <w:p w:rsidR="00021543" w:rsidRDefault="00021543" w:rsidP="00021543">
      <w:pPr>
        <w:jc w:val="center"/>
        <w:rPr>
          <w:rFonts w:eastAsia="MS Mincho"/>
          <w:sz w:val="28"/>
          <w:szCs w:val="28"/>
        </w:rPr>
      </w:pPr>
    </w:p>
    <w:p w:rsidR="00021543" w:rsidRDefault="00021543" w:rsidP="00021543">
      <w:pPr>
        <w:jc w:val="center"/>
        <w:rPr>
          <w:rFonts w:eastAsia="MS Mincho"/>
          <w:sz w:val="28"/>
          <w:szCs w:val="28"/>
        </w:rPr>
      </w:pPr>
      <w:r>
        <w:rPr>
          <w:rFonts w:eastAsia="MS Mincho"/>
          <w:sz w:val="28"/>
          <w:szCs w:val="28"/>
        </w:rPr>
        <w:t>Рахівська міська рада</w:t>
      </w:r>
    </w:p>
    <w:p w:rsidR="00021543" w:rsidRDefault="00021543" w:rsidP="00021543">
      <w:pPr>
        <w:jc w:val="center"/>
        <w:rPr>
          <w:rFonts w:eastAsia="MS Mincho"/>
          <w:sz w:val="28"/>
          <w:szCs w:val="28"/>
        </w:rPr>
      </w:pPr>
      <w:r>
        <w:rPr>
          <w:rFonts w:eastAsia="MS Mincho"/>
          <w:sz w:val="28"/>
          <w:szCs w:val="28"/>
        </w:rPr>
        <w:t>сімнадцята сесія  міської ради</w:t>
      </w:r>
    </w:p>
    <w:p w:rsidR="00021543" w:rsidRDefault="00021543" w:rsidP="00021543">
      <w:pPr>
        <w:jc w:val="center"/>
        <w:rPr>
          <w:rFonts w:eastAsia="MS Mincho"/>
          <w:sz w:val="28"/>
          <w:szCs w:val="28"/>
        </w:rPr>
      </w:pPr>
      <w:r>
        <w:rPr>
          <w:rFonts w:eastAsia="MS Mincho"/>
          <w:sz w:val="28"/>
          <w:szCs w:val="28"/>
        </w:rPr>
        <w:t>сьомого скликання</w:t>
      </w:r>
    </w:p>
    <w:p w:rsidR="00021543" w:rsidRDefault="00021543" w:rsidP="00021543">
      <w:pPr>
        <w:jc w:val="center"/>
        <w:rPr>
          <w:rFonts w:eastAsia="MS Mincho"/>
          <w:sz w:val="28"/>
          <w:szCs w:val="28"/>
        </w:rPr>
      </w:pPr>
    </w:p>
    <w:p w:rsidR="00021543" w:rsidRDefault="00021543" w:rsidP="00021543">
      <w:pPr>
        <w:jc w:val="center"/>
        <w:rPr>
          <w:rFonts w:eastAsia="MS Mincho"/>
          <w:sz w:val="28"/>
          <w:szCs w:val="28"/>
        </w:rPr>
      </w:pPr>
      <w:r>
        <w:rPr>
          <w:rFonts w:eastAsia="MS Mincho"/>
          <w:sz w:val="28"/>
          <w:szCs w:val="28"/>
        </w:rPr>
        <w:t xml:space="preserve">Р І Ш Е Н </w:t>
      </w:r>
      <w:proofErr w:type="spellStart"/>
      <w:r>
        <w:rPr>
          <w:rFonts w:eastAsia="MS Mincho"/>
          <w:sz w:val="28"/>
          <w:szCs w:val="28"/>
        </w:rPr>
        <w:t>Н</w:t>
      </w:r>
      <w:proofErr w:type="spellEnd"/>
      <w:r>
        <w:rPr>
          <w:rFonts w:eastAsia="MS Mincho"/>
          <w:sz w:val="28"/>
          <w:szCs w:val="28"/>
        </w:rPr>
        <w:t xml:space="preserve"> Я</w:t>
      </w:r>
    </w:p>
    <w:p w:rsidR="00021543" w:rsidRDefault="00021543" w:rsidP="00021543">
      <w:pPr>
        <w:rPr>
          <w:rFonts w:eastAsia="MS Mincho"/>
          <w:sz w:val="28"/>
          <w:szCs w:val="28"/>
        </w:rPr>
      </w:pPr>
    </w:p>
    <w:p w:rsidR="00021543" w:rsidRDefault="00021543" w:rsidP="00021543">
      <w:pPr>
        <w:rPr>
          <w:sz w:val="28"/>
          <w:szCs w:val="28"/>
        </w:rPr>
      </w:pPr>
      <w:r>
        <w:rPr>
          <w:sz w:val="28"/>
          <w:szCs w:val="28"/>
        </w:rPr>
        <w:t>від  17 лютого 2017  року  №283</w:t>
      </w:r>
    </w:p>
    <w:p w:rsidR="00021543" w:rsidRDefault="00021543" w:rsidP="00021543">
      <w:pPr>
        <w:ind w:right="142"/>
        <w:rPr>
          <w:rFonts w:eastAsia="MS Mincho"/>
          <w:sz w:val="28"/>
          <w:szCs w:val="28"/>
        </w:rPr>
      </w:pPr>
      <w:r>
        <w:rPr>
          <w:rFonts w:eastAsia="MS Mincho"/>
          <w:sz w:val="28"/>
          <w:szCs w:val="28"/>
        </w:rPr>
        <w:t>м. Рахів</w:t>
      </w:r>
    </w:p>
    <w:p w:rsidR="00021543" w:rsidRDefault="00021543" w:rsidP="00021543">
      <w:pPr>
        <w:rPr>
          <w:sz w:val="28"/>
          <w:szCs w:val="28"/>
        </w:rPr>
      </w:pPr>
    </w:p>
    <w:p w:rsidR="00021543" w:rsidRDefault="00021543" w:rsidP="00021543">
      <w:pPr>
        <w:jc w:val="both"/>
        <w:rPr>
          <w:rStyle w:val="a4"/>
          <w:b w:val="0"/>
        </w:rPr>
      </w:pPr>
      <w:r>
        <w:rPr>
          <w:rStyle w:val="a4"/>
          <w:b w:val="0"/>
          <w:sz w:val="28"/>
          <w:szCs w:val="28"/>
        </w:rPr>
        <w:t xml:space="preserve">Про встановлення ставок </w:t>
      </w:r>
    </w:p>
    <w:p w:rsidR="00021543" w:rsidRDefault="00021543" w:rsidP="00021543">
      <w:pPr>
        <w:jc w:val="both"/>
      </w:pPr>
      <w:r>
        <w:rPr>
          <w:rStyle w:val="a4"/>
          <w:b w:val="0"/>
          <w:sz w:val="28"/>
          <w:szCs w:val="28"/>
        </w:rPr>
        <w:t xml:space="preserve">земельного податку </w:t>
      </w:r>
      <w:r>
        <w:rPr>
          <w:sz w:val="28"/>
          <w:szCs w:val="28"/>
        </w:rPr>
        <w:t> </w:t>
      </w:r>
    </w:p>
    <w:p w:rsidR="00021543" w:rsidRDefault="00021543" w:rsidP="00021543">
      <w:pPr>
        <w:jc w:val="both"/>
        <w:rPr>
          <w:b/>
          <w:sz w:val="28"/>
          <w:szCs w:val="28"/>
        </w:rPr>
      </w:pPr>
    </w:p>
    <w:p w:rsidR="00021543" w:rsidRDefault="00021543" w:rsidP="00021543">
      <w:pPr>
        <w:jc w:val="both"/>
        <w:rPr>
          <w:b/>
          <w:sz w:val="28"/>
          <w:szCs w:val="28"/>
        </w:rPr>
      </w:pPr>
      <w:r>
        <w:rPr>
          <w:sz w:val="28"/>
          <w:szCs w:val="28"/>
        </w:rPr>
        <w:t xml:space="preserve">        Відповідно до статей 7, 8, 10, 12, 269 - 287 Податкового кодексу України, Закону України «Про внесення змін до Податкового кодексу України та деяких законодавчих актів України щодо забезпечення збалансованості бюджетних надходжень у 2017 році» керуючись пунктами 28, 35 статті 26 Закону України «Про місцеве самоврядування в Україні», міська рада</w:t>
      </w:r>
    </w:p>
    <w:p w:rsidR="00021543" w:rsidRDefault="00021543" w:rsidP="00021543">
      <w:pPr>
        <w:jc w:val="center"/>
        <w:rPr>
          <w:b/>
          <w:bCs/>
          <w:color w:val="000000"/>
          <w:sz w:val="32"/>
        </w:rPr>
      </w:pPr>
    </w:p>
    <w:p w:rsidR="00021543" w:rsidRDefault="00021543" w:rsidP="00021543">
      <w:pPr>
        <w:jc w:val="center"/>
        <w:rPr>
          <w:sz w:val="28"/>
          <w:szCs w:val="28"/>
        </w:rPr>
      </w:pPr>
      <w:r>
        <w:rPr>
          <w:sz w:val="28"/>
          <w:szCs w:val="28"/>
        </w:rPr>
        <w:t>в и р і ш и л а:</w:t>
      </w:r>
    </w:p>
    <w:p w:rsidR="00021543" w:rsidRDefault="00021543" w:rsidP="00021543">
      <w:pPr>
        <w:pStyle w:val="a3"/>
        <w:ind w:left="-80"/>
        <w:jc w:val="both"/>
        <w:rPr>
          <w:sz w:val="28"/>
          <w:szCs w:val="28"/>
          <w:lang w:val="uk-UA"/>
        </w:rPr>
      </w:pPr>
      <w:r>
        <w:rPr>
          <w:sz w:val="28"/>
          <w:szCs w:val="28"/>
          <w:lang w:val="uk-UA"/>
        </w:rPr>
        <w:t>      1.Затвердити Положення «Про встановлення ставок земельного податку на території м. Рахів на 2017 рік» згідно з Додатком 1 до цього рішення.</w:t>
      </w:r>
    </w:p>
    <w:p w:rsidR="00021543" w:rsidRDefault="00021543" w:rsidP="00021543">
      <w:pPr>
        <w:pStyle w:val="a3"/>
        <w:jc w:val="both"/>
        <w:rPr>
          <w:sz w:val="28"/>
          <w:szCs w:val="28"/>
          <w:lang w:val="uk-UA"/>
        </w:rPr>
      </w:pPr>
      <w:r>
        <w:rPr>
          <w:sz w:val="28"/>
          <w:szCs w:val="28"/>
          <w:lang w:val="uk-UA"/>
        </w:rPr>
        <w:t>    2.Рішення Рахівської міської ради від 27.03.2015 року №804 «Про порядок сплати земельного податку на території Рахівської міської ради» визнати таким, що втратило чинність.</w:t>
      </w:r>
    </w:p>
    <w:p w:rsidR="00021543" w:rsidRDefault="00021543" w:rsidP="00021543">
      <w:pPr>
        <w:pStyle w:val="a3"/>
        <w:jc w:val="both"/>
        <w:rPr>
          <w:sz w:val="28"/>
          <w:szCs w:val="28"/>
          <w:lang w:val="uk-UA"/>
        </w:rPr>
      </w:pPr>
      <w:r>
        <w:rPr>
          <w:sz w:val="28"/>
          <w:szCs w:val="28"/>
          <w:lang w:val="uk-UA"/>
        </w:rPr>
        <w:t>     3.Це рішення набирає чинності з дня його офіційного оприлюднення.</w:t>
      </w:r>
    </w:p>
    <w:p w:rsidR="00021543" w:rsidRDefault="00021543" w:rsidP="00021543">
      <w:pPr>
        <w:pStyle w:val="a3"/>
        <w:jc w:val="both"/>
        <w:rPr>
          <w:sz w:val="28"/>
          <w:szCs w:val="28"/>
          <w:lang w:val="uk-UA"/>
        </w:rPr>
      </w:pPr>
      <w:r>
        <w:rPr>
          <w:sz w:val="28"/>
          <w:szCs w:val="28"/>
          <w:lang w:val="uk-UA"/>
        </w:rPr>
        <w:t>     4.Направити дане рішення до ДПІ у Рахівському районі.</w:t>
      </w:r>
    </w:p>
    <w:p w:rsidR="00021543" w:rsidRDefault="00021543" w:rsidP="00021543">
      <w:pPr>
        <w:pStyle w:val="a3"/>
        <w:jc w:val="both"/>
        <w:rPr>
          <w:sz w:val="28"/>
          <w:szCs w:val="28"/>
          <w:lang w:val="uk-UA"/>
        </w:rPr>
      </w:pPr>
      <w:r>
        <w:rPr>
          <w:sz w:val="28"/>
          <w:szCs w:val="28"/>
          <w:lang w:val="uk-UA"/>
        </w:rPr>
        <w:t xml:space="preserve">     5.Контроль за виконанням даного рішення покласти на постійну комісію міської ради з питань регулювання земельних відносин та містобудування.</w:t>
      </w:r>
    </w:p>
    <w:p w:rsidR="00021543" w:rsidRDefault="00021543" w:rsidP="00021543">
      <w:pPr>
        <w:jc w:val="both"/>
        <w:rPr>
          <w:sz w:val="28"/>
          <w:szCs w:val="28"/>
        </w:rPr>
      </w:pPr>
    </w:p>
    <w:p w:rsidR="00021543" w:rsidRDefault="00021543" w:rsidP="00021543">
      <w:pPr>
        <w:jc w:val="both"/>
        <w:rPr>
          <w:sz w:val="28"/>
          <w:szCs w:val="28"/>
        </w:rPr>
      </w:pPr>
    </w:p>
    <w:p w:rsidR="00D96875" w:rsidRDefault="00021543" w:rsidP="00021543">
      <w:pPr>
        <w:rPr>
          <w:sz w:val="28"/>
          <w:szCs w:val="28"/>
        </w:rPr>
      </w:pPr>
      <w:r>
        <w:rPr>
          <w:sz w:val="28"/>
          <w:szCs w:val="28"/>
        </w:rPr>
        <w:t>Міський голова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В.В.</w:t>
      </w:r>
      <w:proofErr w:type="spellStart"/>
      <w:r>
        <w:rPr>
          <w:sz w:val="28"/>
          <w:szCs w:val="28"/>
        </w:rPr>
        <w:t>Медвідь</w:t>
      </w:r>
      <w:proofErr w:type="spellEnd"/>
    </w:p>
    <w:p w:rsidR="00D96875" w:rsidRDefault="00D96875">
      <w:pPr>
        <w:spacing w:after="200" w:line="276" w:lineRule="auto"/>
        <w:rPr>
          <w:sz w:val="28"/>
          <w:szCs w:val="28"/>
        </w:rPr>
      </w:pPr>
      <w:r>
        <w:rPr>
          <w:sz w:val="28"/>
          <w:szCs w:val="28"/>
        </w:rPr>
        <w:br w:type="page"/>
      </w:r>
    </w:p>
    <w:p w:rsidR="00D96875" w:rsidRDefault="00D96875" w:rsidP="00D96875">
      <w:pPr>
        <w:pStyle w:val="8"/>
        <w:rPr>
          <w:bCs/>
          <w:i w:val="0"/>
          <w:lang w:val="uk-UA"/>
        </w:rPr>
      </w:pPr>
      <w:r>
        <w:rPr>
          <w:i w:val="0"/>
          <w:lang w:val="uk-UA"/>
        </w:rPr>
        <w:lastRenderedPageBreak/>
        <w:t xml:space="preserve">                                                                                                     </w:t>
      </w:r>
    </w:p>
    <w:tbl>
      <w:tblPr>
        <w:tblW w:w="0" w:type="auto"/>
        <w:jc w:val="right"/>
        <w:tblInd w:w="-207" w:type="dxa"/>
        <w:tblLook w:val="01E0" w:firstRow="1" w:lastRow="1" w:firstColumn="1" w:lastColumn="1" w:noHBand="0" w:noVBand="0"/>
      </w:tblPr>
      <w:tblGrid>
        <w:gridCol w:w="3220"/>
      </w:tblGrid>
      <w:tr w:rsidR="00D96875" w:rsidTr="00601CD4">
        <w:trPr>
          <w:jc w:val="right"/>
        </w:trPr>
        <w:tc>
          <w:tcPr>
            <w:tcW w:w="3220" w:type="dxa"/>
          </w:tcPr>
          <w:p w:rsidR="00D96875" w:rsidRDefault="00D96875" w:rsidP="00601CD4">
            <w:pPr>
              <w:rPr>
                <w:sz w:val="20"/>
                <w:szCs w:val="20"/>
              </w:rPr>
            </w:pPr>
            <w:r>
              <w:rPr>
                <w:sz w:val="20"/>
                <w:szCs w:val="20"/>
              </w:rPr>
              <w:t xml:space="preserve">            Додаток                                                                              до рішення міської ради  </w:t>
            </w:r>
          </w:p>
          <w:p w:rsidR="00D96875" w:rsidRDefault="00D96875" w:rsidP="00601CD4">
            <w:pPr>
              <w:rPr>
                <w:sz w:val="20"/>
                <w:szCs w:val="20"/>
              </w:rPr>
            </w:pPr>
            <w:r>
              <w:rPr>
                <w:sz w:val="20"/>
                <w:szCs w:val="20"/>
              </w:rPr>
              <w:t>17-ої сесії 7-го скликання                                                                                              від  17.02.2017 р. №283</w:t>
            </w:r>
          </w:p>
        </w:tc>
      </w:tr>
    </w:tbl>
    <w:p w:rsidR="00D96875" w:rsidRDefault="00D96875" w:rsidP="00D96875">
      <w:pPr>
        <w:jc w:val="center"/>
        <w:rPr>
          <w:sz w:val="28"/>
          <w:szCs w:val="28"/>
        </w:rPr>
      </w:pPr>
    </w:p>
    <w:p w:rsidR="00D96875" w:rsidRDefault="00D96875" w:rsidP="00D96875">
      <w:pPr>
        <w:pStyle w:val="NoSpacing"/>
        <w:jc w:val="center"/>
        <w:rPr>
          <w:rStyle w:val="a4"/>
          <w:rFonts w:eastAsia="MS Mincho"/>
        </w:rPr>
      </w:pPr>
    </w:p>
    <w:p w:rsidR="00D96875" w:rsidRDefault="00D96875" w:rsidP="00D96875">
      <w:pPr>
        <w:pStyle w:val="NoSpacing"/>
        <w:jc w:val="center"/>
        <w:rPr>
          <w:rStyle w:val="a4"/>
          <w:rFonts w:eastAsia="MS Mincho"/>
          <w:sz w:val="28"/>
          <w:szCs w:val="28"/>
          <w:lang w:val="uk-UA"/>
        </w:rPr>
      </w:pPr>
    </w:p>
    <w:p w:rsidR="00D96875" w:rsidRDefault="00D96875" w:rsidP="00D96875">
      <w:pPr>
        <w:pStyle w:val="NoSpacing"/>
        <w:jc w:val="center"/>
        <w:rPr>
          <w:rStyle w:val="a4"/>
          <w:rFonts w:eastAsia="MS Mincho"/>
          <w:sz w:val="28"/>
          <w:szCs w:val="28"/>
          <w:lang w:val="uk-UA"/>
        </w:rPr>
      </w:pPr>
      <w:r>
        <w:rPr>
          <w:rStyle w:val="a4"/>
          <w:rFonts w:eastAsia="MS Mincho"/>
          <w:sz w:val="28"/>
          <w:szCs w:val="28"/>
          <w:lang w:val="uk-UA"/>
        </w:rPr>
        <w:t>Положення</w:t>
      </w:r>
    </w:p>
    <w:p w:rsidR="00D96875" w:rsidRDefault="00D96875" w:rsidP="00D96875">
      <w:pPr>
        <w:pStyle w:val="NoSpacing"/>
        <w:jc w:val="center"/>
        <w:rPr>
          <w:rStyle w:val="a4"/>
          <w:rFonts w:eastAsia="MS Mincho"/>
          <w:sz w:val="28"/>
          <w:szCs w:val="28"/>
          <w:lang w:val="uk-UA"/>
        </w:rPr>
      </w:pPr>
      <w:r>
        <w:rPr>
          <w:rStyle w:val="a4"/>
          <w:rFonts w:eastAsia="MS Mincho"/>
          <w:sz w:val="28"/>
          <w:szCs w:val="28"/>
          <w:lang w:val="uk-UA"/>
        </w:rPr>
        <w:t xml:space="preserve">                                                                                                                   </w:t>
      </w:r>
    </w:p>
    <w:p w:rsidR="00D96875" w:rsidRDefault="00D96875" w:rsidP="00D96875">
      <w:pPr>
        <w:pStyle w:val="NoSpacing"/>
        <w:jc w:val="center"/>
        <w:rPr>
          <w:rStyle w:val="a4"/>
          <w:rFonts w:eastAsia="MS Mincho"/>
          <w:sz w:val="28"/>
          <w:szCs w:val="28"/>
          <w:lang w:val="uk-UA"/>
        </w:rPr>
      </w:pPr>
      <w:r>
        <w:rPr>
          <w:rStyle w:val="a4"/>
          <w:rFonts w:eastAsia="MS Mincho"/>
          <w:sz w:val="28"/>
          <w:szCs w:val="28"/>
          <w:lang w:val="uk-UA"/>
        </w:rPr>
        <w:t>про встановлення ставок земельного податку на</w:t>
      </w:r>
    </w:p>
    <w:p w:rsidR="00D96875" w:rsidRDefault="00D96875" w:rsidP="00D96875">
      <w:pPr>
        <w:pStyle w:val="NoSpacing"/>
        <w:jc w:val="center"/>
        <w:rPr>
          <w:rStyle w:val="a4"/>
          <w:rFonts w:eastAsia="MS Mincho"/>
          <w:sz w:val="28"/>
          <w:szCs w:val="28"/>
          <w:lang w:val="uk-UA"/>
        </w:rPr>
      </w:pPr>
      <w:r>
        <w:rPr>
          <w:rStyle w:val="a4"/>
          <w:rFonts w:eastAsia="MS Mincho"/>
          <w:sz w:val="28"/>
          <w:szCs w:val="28"/>
          <w:lang w:val="uk-UA"/>
        </w:rPr>
        <w:t xml:space="preserve"> території м. Рахів на 2017 рік</w:t>
      </w:r>
    </w:p>
    <w:p w:rsidR="00D96875" w:rsidRDefault="00D96875" w:rsidP="00D96875">
      <w:pPr>
        <w:pStyle w:val="NoSpacing"/>
        <w:jc w:val="center"/>
        <w:rPr>
          <w:rFonts w:ascii="Times New Roman" w:hAnsi="Times New Roman"/>
        </w:rPr>
      </w:pPr>
    </w:p>
    <w:p w:rsidR="00D96875" w:rsidRDefault="00D96875" w:rsidP="00D96875">
      <w:pPr>
        <w:pStyle w:val="a3"/>
        <w:jc w:val="center"/>
        <w:rPr>
          <w:sz w:val="28"/>
          <w:szCs w:val="28"/>
          <w:lang w:val="uk-UA"/>
        </w:rPr>
      </w:pPr>
      <w:r>
        <w:rPr>
          <w:rStyle w:val="a4"/>
          <w:sz w:val="28"/>
          <w:szCs w:val="28"/>
          <w:lang w:val="uk-UA"/>
        </w:rPr>
        <w:t>1. Загальні положення</w:t>
      </w:r>
    </w:p>
    <w:p w:rsidR="00D96875" w:rsidRDefault="00D96875" w:rsidP="00D96875">
      <w:pPr>
        <w:pStyle w:val="a3"/>
        <w:jc w:val="both"/>
        <w:rPr>
          <w:sz w:val="28"/>
          <w:szCs w:val="28"/>
          <w:lang w:val="uk-UA"/>
        </w:rPr>
      </w:pPr>
      <w:r>
        <w:rPr>
          <w:sz w:val="28"/>
          <w:szCs w:val="28"/>
          <w:lang w:val="uk-UA"/>
        </w:rPr>
        <w:t xml:space="preserve">       1.1. Плата за землю є місцевим податком і впроваджується на території Рахівської міської ради на підставі Податкового кодексу України, Земельного кодексу України та Закону України «Про місцеве самоврядування  в Україні».</w:t>
      </w:r>
    </w:p>
    <w:p w:rsidR="00D96875" w:rsidRDefault="00D96875" w:rsidP="00D96875">
      <w:pPr>
        <w:pStyle w:val="a3"/>
        <w:jc w:val="center"/>
        <w:rPr>
          <w:sz w:val="28"/>
          <w:szCs w:val="28"/>
          <w:lang w:val="uk-UA"/>
        </w:rPr>
      </w:pPr>
      <w:r>
        <w:rPr>
          <w:rStyle w:val="a4"/>
          <w:sz w:val="28"/>
          <w:szCs w:val="28"/>
          <w:lang w:val="uk-UA"/>
        </w:rPr>
        <w:t>2. Платники податку</w:t>
      </w:r>
    </w:p>
    <w:p w:rsidR="00D96875" w:rsidRDefault="00D96875" w:rsidP="00D96875">
      <w:pPr>
        <w:pStyle w:val="NoSpacing"/>
        <w:jc w:val="both"/>
        <w:rPr>
          <w:rFonts w:ascii="Times New Roman" w:hAnsi="Times New Roman"/>
          <w:sz w:val="28"/>
          <w:szCs w:val="28"/>
          <w:lang w:val="uk-UA"/>
        </w:rPr>
      </w:pPr>
      <w:r>
        <w:rPr>
          <w:rFonts w:ascii="Times New Roman" w:hAnsi="Times New Roman"/>
          <w:sz w:val="28"/>
          <w:szCs w:val="28"/>
          <w:lang w:val="uk-UA"/>
        </w:rPr>
        <w:t xml:space="preserve">       2.1.  Платниками земельного податку є:</w:t>
      </w:r>
    </w:p>
    <w:p w:rsidR="00D96875" w:rsidRDefault="00D96875" w:rsidP="00D96875">
      <w:pPr>
        <w:pStyle w:val="NoSpacing"/>
        <w:jc w:val="both"/>
        <w:rPr>
          <w:rFonts w:ascii="Times New Roman" w:hAnsi="Times New Roman"/>
          <w:sz w:val="28"/>
          <w:szCs w:val="28"/>
          <w:lang w:val="uk-UA"/>
        </w:rPr>
      </w:pPr>
      <w:r>
        <w:rPr>
          <w:rFonts w:ascii="Times New Roman" w:hAnsi="Times New Roman"/>
          <w:sz w:val="28"/>
          <w:szCs w:val="28"/>
          <w:lang w:val="uk-UA"/>
        </w:rPr>
        <w:t xml:space="preserve">       2.1.2. власники земельних ділянок, земельних часток (паїв);</w:t>
      </w:r>
    </w:p>
    <w:p w:rsidR="00D96875" w:rsidRDefault="00D96875" w:rsidP="00D96875">
      <w:pPr>
        <w:pStyle w:val="NoSpacing"/>
        <w:jc w:val="both"/>
        <w:rPr>
          <w:rFonts w:ascii="Times New Roman" w:hAnsi="Times New Roman"/>
          <w:sz w:val="28"/>
          <w:szCs w:val="28"/>
          <w:lang w:val="uk-UA"/>
        </w:rPr>
      </w:pPr>
      <w:r>
        <w:rPr>
          <w:rFonts w:ascii="Times New Roman" w:hAnsi="Times New Roman"/>
          <w:sz w:val="28"/>
          <w:szCs w:val="28"/>
          <w:lang w:val="uk-UA"/>
        </w:rPr>
        <w:t xml:space="preserve">       2.1.3. землекористувачі.</w:t>
      </w:r>
    </w:p>
    <w:p w:rsidR="00D96875" w:rsidRDefault="00D96875" w:rsidP="00D96875">
      <w:pPr>
        <w:pStyle w:val="NoSpacing"/>
        <w:jc w:val="both"/>
        <w:rPr>
          <w:rFonts w:ascii="Times New Roman" w:hAnsi="Times New Roman"/>
          <w:sz w:val="28"/>
          <w:szCs w:val="28"/>
          <w:lang w:val="uk-UA"/>
        </w:rPr>
      </w:pPr>
      <w:r>
        <w:rPr>
          <w:rFonts w:ascii="Times New Roman" w:hAnsi="Times New Roman"/>
          <w:sz w:val="28"/>
          <w:szCs w:val="28"/>
          <w:lang w:val="uk-UA"/>
        </w:rPr>
        <w:t xml:space="preserve">       2.2. Особливості справляння податку суб’єктами господарювання, які застосовують спрощену систему оподаткування, обліку та звітності, встановлюються главою 1 розділу XIV Податкового кодексу України.</w:t>
      </w:r>
    </w:p>
    <w:p w:rsidR="00D96875" w:rsidRDefault="00D96875" w:rsidP="00D96875">
      <w:pPr>
        <w:pStyle w:val="a3"/>
        <w:jc w:val="center"/>
        <w:rPr>
          <w:sz w:val="28"/>
          <w:szCs w:val="28"/>
          <w:lang w:val="uk-UA"/>
        </w:rPr>
      </w:pPr>
      <w:r>
        <w:rPr>
          <w:rStyle w:val="a4"/>
          <w:sz w:val="28"/>
          <w:szCs w:val="28"/>
          <w:lang w:val="uk-UA"/>
        </w:rPr>
        <w:t>3. Об’єкт оподаткування</w:t>
      </w:r>
    </w:p>
    <w:p w:rsidR="00D96875" w:rsidRDefault="00D96875" w:rsidP="00D96875">
      <w:pPr>
        <w:pStyle w:val="NoSpacing"/>
        <w:jc w:val="both"/>
        <w:rPr>
          <w:rFonts w:ascii="Times New Roman" w:hAnsi="Times New Roman"/>
          <w:sz w:val="28"/>
          <w:szCs w:val="28"/>
          <w:lang w:val="uk-UA"/>
        </w:rPr>
      </w:pPr>
      <w:r>
        <w:rPr>
          <w:rFonts w:ascii="Times New Roman" w:hAnsi="Times New Roman"/>
          <w:sz w:val="28"/>
          <w:szCs w:val="28"/>
          <w:lang w:val="uk-UA"/>
        </w:rPr>
        <w:t xml:space="preserve">        3.1.  Об’єктами оподаткування є:</w:t>
      </w:r>
    </w:p>
    <w:p w:rsidR="00D96875" w:rsidRDefault="00D96875" w:rsidP="00D96875">
      <w:pPr>
        <w:pStyle w:val="NoSpacing"/>
        <w:jc w:val="both"/>
        <w:rPr>
          <w:rFonts w:ascii="Times New Roman" w:hAnsi="Times New Roman"/>
          <w:sz w:val="28"/>
          <w:szCs w:val="28"/>
          <w:lang w:val="uk-UA"/>
        </w:rPr>
      </w:pPr>
      <w:r>
        <w:rPr>
          <w:rFonts w:ascii="Times New Roman" w:hAnsi="Times New Roman"/>
          <w:sz w:val="28"/>
          <w:szCs w:val="28"/>
          <w:lang w:val="uk-UA"/>
        </w:rPr>
        <w:t xml:space="preserve">        3.1.1. земельні ділянки, які перебувають у власності або користуванні;</w:t>
      </w:r>
    </w:p>
    <w:p w:rsidR="00D96875" w:rsidRDefault="00D96875" w:rsidP="00D96875">
      <w:pPr>
        <w:pStyle w:val="NoSpacing"/>
        <w:jc w:val="both"/>
        <w:rPr>
          <w:rFonts w:ascii="Times New Roman" w:hAnsi="Times New Roman"/>
          <w:sz w:val="28"/>
          <w:szCs w:val="28"/>
          <w:lang w:val="uk-UA"/>
        </w:rPr>
      </w:pPr>
      <w:r>
        <w:rPr>
          <w:rFonts w:ascii="Times New Roman" w:hAnsi="Times New Roman"/>
          <w:sz w:val="28"/>
          <w:szCs w:val="28"/>
          <w:lang w:val="uk-UA"/>
        </w:rPr>
        <w:t xml:space="preserve">        3.1.2. земельні частки (паї), які перебувають у власності.</w:t>
      </w:r>
    </w:p>
    <w:p w:rsidR="00D96875" w:rsidRDefault="00D96875" w:rsidP="00D96875">
      <w:pPr>
        <w:pStyle w:val="a3"/>
        <w:jc w:val="center"/>
        <w:rPr>
          <w:rStyle w:val="a4"/>
        </w:rPr>
      </w:pPr>
      <w:r>
        <w:rPr>
          <w:rStyle w:val="a4"/>
          <w:sz w:val="28"/>
          <w:szCs w:val="28"/>
          <w:lang w:val="uk-UA"/>
        </w:rPr>
        <w:t>4. База оподаткування</w:t>
      </w:r>
    </w:p>
    <w:p w:rsidR="00D96875" w:rsidRDefault="00D96875" w:rsidP="00D96875">
      <w:pPr>
        <w:pStyle w:val="NoSpacing"/>
        <w:jc w:val="both"/>
        <w:rPr>
          <w:rFonts w:ascii="Times New Roman" w:hAnsi="Times New Roman"/>
        </w:rPr>
      </w:pPr>
      <w:r>
        <w:rPr>
          <w:rStyle w:val="a4"/>
          <w:rFonts w:eastAsia="MS Mincho"/>
          <w:b w:val="0"/>
          <w:sz w:val="28"/>
          <w:szCs w:val="28"/>
          <w:lang w:val="uk-UA"/>
        </w:rPr>
        <w:t xml:space="preserve">        4.1.  Базою оподаткування є:</w:t>
      </w:r>
    </w:p>
    <w:p w:rsidR="00D96875" w:rsidRDefault="00D96875" w:rsidP="00D96875">
      <w:pPr>
        <w:pStyle w:val="NoSpacing"/>
        <w:jc w:val="both"/>
        <w:rPr>
          <w:rFonts w:ascii="Times New Roman" w:hAnsi="Times New Roman"/>
          <w:sz w:val="28"/>
          <w:szCs w:val="28"/>
          <w:lang w:val="uk-UA"/>
        </w:rPr>
      </w:pPr>
      <w:r>
        <w:rPr>
          <w:rFonts w:ascii="Times New Roman" w:hAnsi="Times New Roman"/>
          <w:sz w:val="28"/>
          <w:szCs w:val="28"/>
          <w:lang w:val="uk-UA"/>
        </w:rPr>
        <w:t xml:space="preserve">        4.1.1.</w:t>
      </w:r>
      <w:r>
        <w:rPr>
          <w:rFonts w:ascii="Times New Roman" w:hAnsi="Times New Roman"/>
          <w:b/>
          <w:sz w:val="28"/>
          <w:szCs w:val="28"/>
          <w:lang w:val="uk-UA"/>
        </w:rPr>
        <w:t xml:space="preserve"> </w:t>
      </w:r>
      <w:r>
        <w:rPr>
          <w:rFonts w:ascii="Times New Roman" w:hAnsi="Times New Roman"/>
          <w:sz w:val="28"/>
          <w:szCs w:val="28"/>
          <w:lang w:val="uk-UA"/>
        </w:rPr>
        <w:t>нормативна грошова оцінка земельних ділянок з урахуванням коефіцієнта індексації, визначеного відповідно до порядку, встановленого Податковим кодексом України;</w:t>
      </w:r>
    </w:p>
    <w:p w:rsidR="00D96875" w:rsidRDefault="00D96875" w:rsidP="00D96875">
      <w:pPr>
        <w:pStyle w:val="NoSpacing"/>
        <w:jc w:val="both"/>
        <w:rPr>
          <w:rFonts w:ascii="Times New Roman" w:hAnsi="Times New Roman"/>
          <w:sz w:val="28"/>
          <w:szCs w:val="28"/>
          <w:lang w:val="uk-UA"/>
        </w:rPr>
      </w:pPr>
      <w:r>
        <w:rPr>
          <w:rFonts w:ascii="Times New Roman" w:hAnsi="Times New Roman"/>
          <w:sz w:val="28"/>
          <w:szCs w:val="28"/>
          <w:lang w:val="uk-UA"/>
        </w:rPr>
        <w:t xml:space="preserve">        4.1.2. площа земельних ділянок, нормативну грошову оцінку яких не проведено;</w:t>
      </w:r>
    </w:p>
    <w:p w:rsidR="00D96875" w:rsidRDefault="00D96875" w:rsidP="00D96875">
      <w:pPr>
        <w:pStyle w:val="NoSpacing"/>
        <w:jc w:val="both"/>
        <w:rPr>
          <w:rFonts w:ascii="Times New Roman" w:hAnsi="Times New Roman"/>
          <w:sz w:val="28"/>
          <w:szCs w:val="28"/>
          <w:lang w:val="uk-UA"/>
        </w:rPr>
      </w:pPr>
      <w:r>
        <w:rPr>
          <w:rFonts w:ascii="Times New Roman" w:hAnsi="Times New Roman"/>
          <w:sz w:val="28"/>
          <w:szCs w:val="28"/>
          <w:lang w:val="uk-UA"/>
        </w:rPr>
        <w:t xml:space="preserve">        4.1.3. рішення Рахівської міської ради щодо затвердження нормативної грошової оцінки земельної ділянки розташованої у межах населеного пункту, яке офіційно оприлюднюється до 15 липня року, що передує бюджетному </w:t>
      </w:r>
      <w:r>
        <w:rPr>
          <w:rFonts w:ascii="Times New Roman" w:hAnsi="Times New Roman"/>
          <w:sz w:val="28"/>
          <w:szCs w:val="28"/>
          <w:lang w:val="uk-UA"/>
        </w:rPr>
        <w:lastRenderedPageBreak/>
        <w:t>періоду, в якому планується застосування нормативної грошової оцінки земель або змін (плановий період).</w:t>
      </w:r>
    </w:p>
    <w:p w:rsidR="00D96875" w:rsidRDefault="00D96875" w:rsidP="00D96875">
      <w:pPr>
        <w:pStyle w:val="NoSpacing"/>
        <w:rPr>
          <w:rStyle w:val="a4"/>
          <w:rFonts w:eastAsia="MS Mincho"/>
        </w:rPr>
      </w:pPr>
    </w:p>
    <w:p w:rsidR="00D96875" w:rsidRDefault="00D96875" w:rsidP="00D96875">
      <w:pPr>
        <w:pStyle w:val="NoSpacing"/>
        <w:rPr>
          <w:rStyle w:val="a4"/>
          <w:rFonts w:eastAsia="MS Mincho"/>
          <w:sz w:val="28"/>
          <w:szCs w:val="28"/>
          <w:lang w:val="uk-UA"/>
        </w:rPr>
      </w:pPr>
    </w:p>
    <w:p w:rsidR="00D96875" w:rsidRDefault="00D96875" w:rsidP="00D96875">
      <w:pPr>
        <w:pStyle w:val="NoSpacing"/>
        <w:jc w:val="center"/>
        <w:rPr>
          <w:rStyle w:val="a4"/>
          <w:rFonts w:eastAsia="MS Mincho"/>
          <w:sz w:val="28"/>
          <w:szCs w:val="28"/>
          <w:lang w:val="uk-UA"/>
        </w:rPr>
      </w:pPr>
      <w:r>
        <w:rPr>
          <w:rStyle w:val="a4"/>
          <w:rFonts w:eastAsia="MS Mincho"/>
          <w:sz w:val="28"/>
          <w:szCs w:val="28"/>
          <w:lang w:val="uk-UA"/>
        </w:rPr>
        <w:t>5. Ставка земельного податку за земельні ділянки</w:t>
      </w:r>
    </w:p>
    <w:p w:rsidR="00D96875" w:rsidRDefault="00D96875" w:rsidP="00D96875">
      <w:pPr>
        <w:pStyle w:val="NoSpacing"/>
        <w:jc w:val="center"/>
        <w:rPr>
          <w:rStyle w:val="a4"/>
          <w:rFonts w:eastAsia="MS Mincho"/>
          <w:sz w:val="28"/>
          <w:szCs w:val="28"/>
          <w:lang w:val="uk-UA"/>
        </w:rPr>
      </w:pPr>
    </w:p>
    <w:p w:rsidR="00D96875" w:rsidRDefault="00D96875" w:rsidP="00D96875">
      <w:pPr>
        <w:pStyle w:val="NoSpacing"/>
        <w:jc w:val="both"/>
        <w:rPr>
          <w:rFonts w:ascii="Times New Roman" w:hAnsi="Times New Roman"/>
        </w:rPr>
      </w:pPr>
      <w:r>
        <w:rPr>
          <w:rFonts w:ascii="Times New Roman" w:hAnsi="Times New Roman"/>
          <w:sz w:val="28"/>
          <w:szCs w:val="28"/>
          <w:lang w:val="uk-UA"/>
        </w:rPr>
        <w:t xml:space="preserve">        5.1. </w:t>
      </w:r>
      <w:r>
        <w:rPr>
          <w:rStyle w:val="a4"/>
          <w:rFonts w:eastAsia="MS Mincho"/>
          <w:b w:val="0"/>
          <w:sz w:val="28"/>
          <w:szCs w:val="28"/>
          <w:lang w:val="uk-UA"/>
        </w:rPr>
        <w:t>Ставка земельного податку за земельні ділянки, нормативну грошову оцінку яких проведено (незалежно від місцезнаходження)</w:t>
      </w:r>
      <w:r>
        <w:rPr>
          <w:rFonts w:ascii="Times New Roman" w:hAnsi="Times New Roman"/>
          <w:sz w:val="28"/>
          <w:szCs w:val="28"/>
          <w:lang w:val="uk-UA"/>
        </w:rPr>
        <w:t xml:space="preserve"> встановлюється у розмірі: </w:t>
      </w:r>
    </w:p>
    <w:p w:rsidR="00D96875" w:rsidRDefault="00D96875" w:rsidP="00D96875">
      <w:pPr>
        <w:pStyle w:val="NoSpacing"/>
        <w:jc w:val="both"/>
        <w:rPr>
          <w:rFonts w:ascii="Times New Roman" w:hAnsi="Times New Roman"/>
          <w:sz w:val="28"/>
          <w:szCs w:val="28"/>
          <w:lang w:val="uk-UA"/>
        </w:rPr>
      </w:pPr>
      <w:r>
        <w:rPr>
          <w:rFonts w:ascii="Times New Roman" w:hAnsi="Times New Roman"/>
          <w:sz w:val="28"/>
          <w:szCs w:val="28"/>
          <w:lang w:val="uk-UA"/>
        </w:rPr>
        <w:t xml:space="preserve">        5.1.1. –  0,03 % від нормативної грошової оцінки на земельні ділянки, які використовуються чи переданні у власність громадянам (для будівництва та обслуговування житлового будинку, господарських будівель і споруд (присадибна ділянка), для будівництва індивідуальних гаражів та землі на яких розташовані багатоквартирні будинки, а також належні до них будівлі, споруди та прибудинкова територія, що перебувають у спільній сумісній власності власників квартир);</w:t>
      </w:r>
    </w:p>
    <w:p w:rsidR="00D96875" w:rsidRDefault="00D96875" w:rsidP="00D96875">
      <w:pPr>
        <w:pStyle w:val="NoSpacing"/>
        <w:jc w:val="both"/>
        <w:rPr>
          <w:rFonts w:ascii="Times New Roman" w:hAnsi="Times New Roman"/>
          <w:color w:val="000000"/>
          <w:sz w:val="28"/>
          <w:szCs w:val="28"/>
          <w:lang w:val="uk-UA"/>
        </w:rPr>
      </w:pPr>
      <w:r>
        <w:rPr>
          <w:rFonts w:ascii="Times New Roman" w:hAnsi="Times New Roman"/>
          <w:sz w:val="28"/>
          <w:szCs w:val="28"/>
          <w:lang w:val="uk-UA"/>
        </w:rPr>
        <w:t xml:space="preserve">        5.1.2. – 0,03 % від нормативної грошової оцінки на земельні ділянки для земель сільськогосподарського призначення.</w:t>
      </w:r>
      <w:r>
        <w:rPr>
          <w:rFonts w:ascii="Times New Roman" w:hAnsi="Times New Roman"/>
          <w:color w:val="000000"/>
          <w:sz w:val="28"/>
          <w:szCs w:val="28"/>
          <w:lang w:val="uk-UA"/>
        </w:rPr>
        <w:t xml:space="preserve"> </w:t>
      </w:r>
    </w:p>
    <w:p w:rsidR="00D96875" w:rsidRDefault="00D96875" w:rsidP="00D96875">
      <w:pPr>
        <w:pStyle w:val="NoSpacing"/>
        <w:jc w:val="both"/>
        <w:rPr>
          <w:rFonts w:ascii="Times New Roman" w:hAnsi="Times New Roman"/>
          <w:color w:val="000000"/>
          <w:sz w:val="28"/>
          <w:szCs w:val="28"/>
          <w:lang w:val="uk-UA"/>
        </w:rPr>
      </w:pPr>
      <w:r>
        <w:rPr>
          <w:rFonts w:ascii="Times New Roman" w:hAnsi="Times New Roman"/>
          <w:sz w:val="28"/>
          <w:szCs w:val="28"/>
          <w:lang w:val="uk-UA"/>
        </w:rPr>
        <w:t xml:space="preserve">        5.1.3. – 0,3 % від нормативної грошової оцінки на земельні ділянки для сільськогосподарських угідь.</w:t>
      </w:r>
      <w:r>
        <w:rPr>
          <w:rFonts w:ascii="Times New Roman" w:hAnsi="Times New Roman"/>
          <w:color w:val="000000"/>
          <w:sz w:val="28"/>
          <w:szCs w:val="28"/>
          <w:lang w:val="uk-UA"/>
        </w:rPr>
        <w:t xml:space="preserve"> </w:t>
      </w:r>
    </w:p>
    <w:p w:rsidR="00D96875" w:rsidRDefault="00D96875" w:rsidP="00D96875">
      <w:pPr>
        <w:jc w:val="both"/>
        <w:rPr>
          <w:color w:val="000000"/>
          <w:sz w:val="28"/>
          <w:szCs w:val="28"/>
        </w:rPr>
      </w:pPr>
      <w:r>
        <w:rPr>
          <w:sz w:val="28"/>
          <w:szCs w:val="28"/>
        </w:rPr>
        <w:t xml:space="preserve">        5.1.4. – 1 % від нормативної грошової оцінки на</w:t>
      </w:r>
      <w:r>
        <w:rPr>
          <w:color w:val="000000"/>
          <w:sz w:val="28"/>
          <w:szCs w:val="28"/>
        </w:rPr>
        <w:t xml:space="preserve"> земельні ділянки, які передано у власність шляхом викупу для здійснення підприємницької </w:t>
      </w:r>
      <w:r>
        <w:rPr>
          <w:sz w:val="28"/>
          <w:szCs w:val="28"/>
        </w:rPr>
        <w:t xml:space="preserve">чи іншої </w:t>
      </w:r>
      <w:r>
        <w:rPr>
          <w:color w:val="000000"/>
          <w:sz w:val="28"/>
          <w:szCs w:val="28"/>
        </w:rPr>
        <w:t>діяльності.</w:t>
      </w:r>
    </w:p>
    <w:p w:rsidR="00D96875" w:rsidRDefault="00D96875" w:rsidP="00D96875">
      <w:pPr>
        <w:pStyle w:val="NoSpacing"/>
        <w:jc w:val="both"/>
        <w:rPr>
          <w:rFonts w:ascii="Times New Roman" w:hAnsi="Times New Roman"/>
          <w:sz w:val="28"/>
          <w:szCs w:val="28"/>
          <w:lang w:val="uk-UA"/>
        </w:rPr>
      </w:pPr>
      <w:r>
        <w:rPr>
          <w:rFonts w:ascii="Times New Roman" w:hAnsi="Times New Roman"/>
          <w:sz w:val="28"/>
          <w:szCs w:val="28"/>
          <w:lang w:val="uk-UA"/>
        </w:rPr>
        <w:t xml:space="preserve">        5.1.5. – 1 % від нормативної грошової оцінки за земельні ділянки транспорту (землі, які використовуються підприємствами, установами та організаціями залізничного господарства для виконання покладених на них завдань щодо експлуатації, ремонту і розвитку об’єктів транспорту);</w:t>
      </w:r>
    </w:p>
    <w:p w:rsidR="00D96875" w:rsidRDefault="00D96875" w:rsidP="00D96875">
      <w:pPr>
        <w:pStyle w:val="NoSpacing"/>
        <w:jc w:val="both"/>
        <w:rPr>
          <w:rFonts w:ascii="Times New Roman" w:hAnsi="Times New Roman"/>
          <w:sz w:val="28"/>
          <w:szCs w:val="28"/>
          <w:lang w:val="uk-UA"/>
        </w:rPr>
      </w:pPr>
      <w:bookmarkStart w:id="0" w:name="o299"/>
      <w:bookmarkStart w:id="1" w:name="o298"/>
      <w:bookmarkEnd w:id="0"/>
      <w:bookmarkEnd w:id="1"/>
      <w:r>
        <w:rPr>
          <w:rFonts w:ascii="Times New Roman" w:hAnsi="Times New Roman"/>
          <w:sz w:val="28"/>
          <w:szCs w:val="28"/>
          <w:lang w:val="uk-UA"/>
        </w:rPr>
        <w:t xml:space="preserve">        5.2. Ставка земельного податку за земельні ділянки, які перебувають у постійному користуванні суб’єктів господарювання (крім державної та комунальної форми власності):</w:t>
      </w:r>
    </w:p>
    <w:p w:rsidR="00D96875" w:rsidRDefault="00D96875" w:rsidP="00D96875">
      <w:pPr>
        <w:pStyle w:val="NoSpacing"/>
        <w:jc w:val="both"/>
        <w:rPr>
          <w:rFonts w:ascii="Times New Roman" w:hAnsi="Times New Roman"/>
          <w:sz w:val="28"/>
          <w:szCs w:val="28"/>
          <w:lang w:val="uk-UA"/>
        </w:rPr>
      </w:pPr>
      <w:r>
        <w:rPr>
          <w:rFonts w:ascii="Times New Roman" w:hAnsi="Times New Roman"/>
          <w:sz w:val="28"/>
          <w:szCs w:val="28"/>
          <w:lang w:val="uk-UA"/>
        </w:rPr>
        <w:t xml:space="preserve">        5.2.1. – 3 % від нормативної грошової оцінки на земельні ділянки промисловості (землі, які використовуються для розміщення та експлуатації основних, підсобних і допоміжних будівель та споруд промислових, гірничодобувних, транспортних та інших підприємств їх під’їзних шляхів, інженерних мереж, адміністративно-побутових будівель, інших споруд);</w:t>
      </w:r>
    </w:p>
    <w:p w:rsidR="00D96875" w:rsidRDefault="00D96875" w:rsidP="00D96875">
      <w:pPr>
        <w:pStyle w:val="NoSpacing"/>
        <w:jc w:val="both"/>
        <w:rPr>
          <w:rFonts w:ascii="Times New Roman" w:hAnsi="Times New Roman"/>
          <w:sz w:val="28"/>
          <w:szCs w:val="28"/>
          <w:lang w:val="uk-UA"/>
        </w:rPr>
      </w:pPr>
      <w:r>
        <w:rPr>
          <w:rFonts w:ascii="Times New Roman" w:hAnsi="Times New Roman"/>
          <w:sz w:val="28"/>
          <w:szCs w:val="28"/>
          <w:lang w:val="uk-UA"/>
        </w:rPr>
        <w:t xml:space="preserve">        5.2.2. – 3 % від нормативної грошової оцінки на земельні ділянки зв’язку (землі, які використовуються під повітряними і кабельними </w:t>
      </w:r>
      <w:proofErr w:type="spellStart"/>
      <w:r>
        <w:rPr>
          <w:rFonts w:ascii="Times New Roman" w:hAnsi="Times New Roman"/>
          <w:sz w:val="28"/>
          <w:szCs w:val="28"/>
          <w:lang w:val="uk-UA"/>
        </w:rPr>
        <w:t>телефонно</w:t>
      </w:r>
      <w:proofErr w:type="spellEnd"/>
      <w:r>
        <w:rPr>
          <w:rFonts w:ascii="Times New Roman" w:hAnsi="Times New Roman"/>
          <w:sz w:val="28"/>
          <w:szCs w:val="28"/>
          <w:lang w:val="uk-UA"/>
        </w:rPr>
        <w:t xml:space="preserve"> – телеграфними лініями та супутникові засоби зв’язку);</w:t>
      </w:r>
    </w:p>
    <w:p w:rsidR="00D96875" w:rsidRDefault="00D96875" w:rsidP="00D96875">
      <w:pPr>
        <w:pStyle w:val="NoSpacing"/>
        <w:jc w:val="both"/>
        <w:rPr>
          <w:rFonts w:ascii="Times New Roman" w:hAnsi="Times New Roman"/>
          <w:sz w:val="28"/>
          <w:szCs w:val="28"/>
          <w:lang w:val="uk-UA"/>
        </w:rPr>
      </w:pPr>
      <w:r>
        <w:rPr>
          <w:rFonts w:ascii="Times New Roman" w:hAnsi="Times New Roman"/>
          <w:sz w:val="28"/>
          <w:szCs w:val="28"/>
          <w:lang w:val="uk-UA"/>
        </w:rPr>
        <w:t xml:space="preserve">        5.2.3. – 12 % від нормативної грошової оцінки на земельні ділянки енергетики (землі, які використовуються в установленому порядку для розміщення, будівництва і експлуатації та обслуговування об'єктів енергогенеруючих підприємств і організацій, об’єктів передачі електричної та теплової енергії (повітряні та кабельні лінії електропередачі, трансформаторні підстанції, розподільні пункти та пристрої, теплові мережі) </w:t>
      </w:r>
      <w:r>
        <w:rPr>
          <w:rFonts w:ascii="Times New Roman" w:hAnsi="Times New Roman"/>
          <w:sz w:val="28"/>
          <w:szCs w:val="28"/>
          <w:lang w:val="uk-UA"/>
        </w:rPr>
        <w:lastRenderedPageBreak/>
        <w:t>виробничих об’єктів необхідних для експлуатації об’єктів енергетики, в тому числі баз та пунктів);</w:t>
      </w:r>
    </w:p>
    <w:p w:rsidR="00D96875" w:rsidRDefault="00D96875" w:rsidP="00D96875">
      <w:pPr>
        <w:pStyle w:val="NoSpacing"/>
        <w:jc w:val="both"/>
        <w:rPr>
          <w:rFonts w:ascii="Times New Roman" w:hAnsi="Times New Roman"/>
          <w:sz w:val="28"/>
          <w:szCs w:val="28"/>
          <w:lang w:val="uk-UA"/>
        </w:rPr>
      </w:pPr>
      <w:r>
        <w:rPr>
          <w:rFonts w:ascii="Times New Roman" w:hAnsi="Times New Roman"/>
          <w:sz w:val="28"/>
          <w:szCs w:val="28"/>
          <w:lang w:val="uk-UA"/>
        </w:rPr>
        <w:t xml:space="preserve">        5.2.4. – 10 % від нормативної грошової оцінки на земельні ділянки, що перебувають у постійному користуванні суб’єктів господарювання, які займаються підприємницькою чи іншою діяльністю та не переоформили у встановленому порядку право оренди на них.</w:t>
      </w:r>
    </w:p>
    <w:p w:rsidR="00D96875" w:rsidRDefault="00D96875" w:rsidP="00D96875">
      <w:pPr>
        <w:pStyle w:val="a3"/>
        <w:jc w:val="center"/>
        <w:rPr>
          <w:sz w:val="28"/>
          <w:szCs w:val="28"/>
          <w:lang w:val="uk-UA"/>
        </w:rPr>
      </w:pPr>
      <w:r>
        <w:rPr>
          <w:rStyle w:val="a4"/>
          <w:sz w:val="28"/>
          <w:szCs w:val="28"/>
          <w:lang w:val="uk-UA"/>
        </w:rPr>
        <w:t>6. Пільги щодо сплати земельного податку для фізичних осіб</w:t>
      </w:r>
    </w:p>
    <w:p w:rsidR="00D96875" w:rsidRDefault="00D96875" w:rsidP="00D96875">
      <w:pPr>
        <w:pStyle w:val="NoSpacing"/>
        <w:jc w:val="both"/>
        <w:rPr>
          <w:rFonts w:ascii="Times New Roman" w:hAnsi="Times New Roman"/>
          <w:sz w:val="28"/>
          <w:szCs w:val="28"/>
          <w:lang w:val="uk-UA"/>
        </w:rPr>
      </w:pPr>
      <w:r>
        <w:rPr>
          <w:rStyle w:val="a6"/>
          <w:rFonts w:eastAsia="MS Mincho"/>
          <w:i w:val="0"/>
          <w:sz w:val="28"/>
          <w:szCs w:val="28"/>
          <w:lang w:val="uk-UA"/>
        </w:rPr>
        <w:t xml:space="preserve">        6.1. Від сплати податку звільняються</w:t>
      </w:r>
      <w:r>
        <w:rPr>
          <w:rFonts w:ascii="Times New Roman" w:hAnsi="Times New Roman"/>
          <w:sz w:val="28"/>
          <w:szCs w:val="28"/>
          <w:lang w:val="uk-UA"/>
        </w:rPr>
        <w:t>:</w:t>
      </w:r>
    </w:p>
    <w:p w:rsidR="00D96875" w:rsidRDefault="00D96875" w:rsidP="00D96875">
      <w:pPr>
        <w:pStyle w:val="NoSpacing"/>
        <w:jc w:val="both"/>
        <w:rPr>
          <w:rFonts w:ascii="Times New Roman" w:hAnsi="Times New Roman"/>
          <w:sz w:val="28"/>
          <w:szCs w:val="28"/>
          <w:lang w:val="uk-UA"/>
        </w:rPr>
      </w:pPr>
      <w:r>
        <w:rPr>
          <w:rFonts w:ascii="Times New Roman" w:hAnsi="Times New Roman"/>
          <w:sz w:val="28"/>
          <w:szCs w:val="28"/>
          <w:lang w:val="uk-UA"/>
        </w:rPr>
        <w:t xml:space="preserve">        6.1.1. інваліди першої і другої групи;</w:t>
      </w:r>
    </w:p>
    <w:p w:rsidR="00D96875" w:rsidRDefault="00D96875" w:rsidP="00D96875">
      <w:pPr>
        <w:pStyle w:val="NoSpacing"/>
        <w:jc w:val="both"/>
        <w:rPr>
          <w:rFonts w:ascii="Times New Roman" w:hAnsi="Times New Roman"/>
          <w:sz w:val="28"/>
          <w:szCs w:val="28"/>
          <w:lang w:val="uk-UA"/>
        </w:rPr>
      </w:pPr>
      <w:r>
        <w:rPr>
          <w:rFonts w:ascii="Times New Roman" w:hAnsi="Times New Roman"/>
          <w:sz w:val="28"/>
          <w:szCs w:val="28"/>
          <w:lang w:val="uk-UA"/>
        </w:rPr>
        <w:t xml:space="preserve">        6.1.2. фізичні особи, які виховують трьох і більше дітей віком до 18 років;</w:t>
      </w:r>
    </w:p>
    <w:p w:rsidR="00D96875" w:rsidRDefault="00D96875" w:rsidP="00D96875">
      <w:pPr>
        <w:pStyle w:val="NoSpacing"/>
        <w:jc w:val="both"/>
        <w:rPr>
          <w:rFonts w:ascii="Times New Roman" w:hAnsi="Times New Roman"/>
          <w:sz w:val="28"/>
          <w:szCs w:val="28"/>
          <w:lang w:val="uk-UA"/>
        </w:rPr>
      </w:pPr>
      <w:r>
        <w:rPr>
          <w:rFonts w:ascii="Times New Roman" w:hAnsi="Times New Roman"/>
          <w:sz w:val="28"/>
          <w:szCs w:val="28"/>
          <w:lang w:val="uk-UA"/>
        </w:rPr>
        <w:t xml:space="preserve">        6.1.3. пенсіонери (за віком);</w:t>
      </w:r>
    </w:p>
    <w:p w:rsidR="00D96875" w:rsidRDefault="00D96875" w:rsidP="00D96875">
      <w:pPr>
        <w:pStyle w:val="NoSpacing"/>
        <w:jc w:val="both"/>
        <w:rPr>
          <w:rFonts w:ascii="Times New Roman" w:hAnsi="Times New Roman"/>
          <w:sz w:val="28"/>
          <w:szCs w:val="28"/>
          <w:lang w:val="uk-UA"/>
        </w:rPr>
      </w:pPr>
      <w:r>
        <w:rPr>
          <w:rFonts w:ascii="Times New Roman" w:hAnsi="Times New Roman"/>
          <w:sz w:val="28"/>
          <w:szCs w:val="28"/>
          <w:lang w:val="uk-UA"/>
        </w:rPr>
        <w:t xml:space="preserve">        6.1.4. ветерани війни та особи, на яких поширюється дія Закону України «Про статус ветеранів війни, гарантії їх соціального захисту»;</w:t>
      </w:r>
    </w:p>
    <w:p w:rsidR="00D96875" w:rsidRDefault="00D96875" w:rsidP="00D96875">
      <w:pPr>
        <w:pStyle w:val="NoSpacing"/>
        <w:jc w:val="both"/>
        <w:rPr>
          <w:rFonts w:ascii="Times New Roman" w:hAnsi="Times New Roman"/>
          <w:sz w:val="28"/>
          <w:szCs w:val="28"/>
          <w:lang w:val="uk-UA"/>
        </w:rPr>
      </w:pPr>
      <w:r>
        <w:rPr>
          <w:rFonts w:ascii="Times New Roman" w:hAnsi="Times New Roman"/>
          <w:sz w:val="28"/>
          <w:szCs w:val="28"/>
          <w:lang w:val="uk-UA"/>
        </w:rPr>
        <w:t xml:space="preserve">        6.1.5. фізичні особи, визнані законом особами, які постраждали внаслідок Чорнобильської катастрофи.</w:t>
      </w:r>
    </w:p>
    <w:p w:rsidR="00D96875" w:rsidRDefault="00D96875" w:rsidP="00D96875">
      <w:pPr>
        <w:pStyle w:val="NoSpacing"/>
        <w:jc w:val="both"/>
        <w:rPr>
          <w:rFonts w:ascii="Times New Roman" w:hAnsi="Times New Roman"/>
          <w:sz w:val="28"/>
          <w:szCs w:val="28"/>
          <w:lang w:val="uk-UA"/>
        </w:rPr>
      </w:pPr>
      <w:r>
        <w:rPr>
          <w:rFonts w:ascii="Times New Roman" w:hAnsi="Times New Roman"/>
          <w:sz w:val="28"/>
          <w:szCs w:val="28"/>
          <w:lang w:val="uk-UA"/>
        </w:rPr>
        <w:t xml:space="preserve">        6.2. Звільнення від сплати податку за земельні ділянки, передбачене для відповідної категорії фізичних осіб пунктом 6.1. цього Положення, поширюється на одну земельну ділянку за кожним видом використання у межах граничних норм:</w:t>
      </w:r>
    </w:p>
    <w:p w:rsidR="00D96875" w:rsidRDefault="00D96875" w:rsidP="00D96875">
      <w:pPr>
        <w:pStyle w:val="NoSpacing"/>
        <w:jc w:val="both"/>
        <w:rPr>
          <w:rFonts w:ascii="Times New Roman" w:hAnsi="Times New Roman"/>
          <w:sz w:val="28"/>
          <w:szCs w:val="28"/>
          <w:lang w:val="uk-UA"/>
        </w:rPr>
      </w:pPr>
      <w:r>
        <w:rPr>
          <w:rFonts w:ascii="Times New Roman" w:hAnsi="Times New Roman"/>
          <w:sz w:val="28"/>
          <w:szCs w:val="28"/>
          <w:lang w:val="uk-UA"/>
        </w:rPr>
        <w:t xml:space="preserve">        6.2.1. для ведення особистого селянського господарства – у розмірі не більш як </w:t>
      </w:r>
      <w:smartTag w:uri="urn:schemas-microsoft-com:office:smarttags" w:element="metricconverter">
        <w:smartTagPr>
          <w:attr w:name="ProductID" w:val="2 гектари"/>
        </w:smartTagPr>
        <w:r>
          <w:rPr>
            <w:rFonts w:ascii="Times New Roman" w:hAnsi="Times New Roman"/>
            <w:sz w:val="28"/>
            <w:szCs w:val="28"/>
            <w:lang w:val="uk-UA"/>
          </w:rPr>
          <w:t>2 гектари</w:t>
        </w:r>
      </w:smartTag>
      <w:r>
        <w:rPr>
          <w:rFonts w:ascii="Times New Roman" w:hAnsi="Times New Roman"/>
          <w:sz w:val="28"/>
          <w:szCs w:val="28"/>
          <w:lang w:val="uk-UA"/>
        </w:rPr>
        <w:t>;</w:t>
      </w:r>
    </w:p>
    <w:p w:rsidR="00D96875" w:rsidRDefault="00D96875" w:rsidP="00D96875">
      <w:pPr>
        <w:pStyle w:val="NoSpacing"/>
        <w:jc w:val="both"/>
        <w:rPr>
          <w:rFonts w:ascii="Times New Roman" w:hAnsi="Times New Roman"/>
          <w:sz w:val="28"/>
          <w:szCs w:val="28"/>
          <w:lang w:val="uk-UA"/>
        </w:rPr>
      </w:pPr>
      <w:r>
        <w:rPr>
          <w:rFonts w:ascii="Times New Roman" w:hAnsi="Times New Roman"/>
          <w:sz w:val="28"/>
          <w:szCs w:val="28"/>
          <w:lang w:val="uk-UA"/>
        </w:rPr>
        <w:t xml:space="preserve">        6.2.2. для будівництва та обслуговування житлового будинку, господарських будівель і споруд (присадибна ділянка) – не більш як </w:t>
      </w:r>
      <w:smartTag w:uri="urn:schemas-microsoft-com:office:smarttags" w:element="metricconverter">
        <w:smartTagPr>
          <w:attr w:name="ProductID" w:val="0,10 га"/>
        </w:smartTagPr>
        <w:r>
          <w:rPr>
            <w:rFonts w:ascii="Times New Roman" w:hAnsi="Times New Roman"/>
            <w:sz w:val="28"/>
            <w:szCs w:val="28"/>
            <w:lang w:val="uk-UA"/>
          </w:rPr>
          <w:t>0,10 га</w:t>
        </w:r>
      </w:smartTag>
      <w:r>
        <w:rPr>
          <w:rFonts w:ascii="Times New Roman" w:hAnsi="Times New Roman"/>
          <w:sz w:val="28"/>
          <w:szCs w:val="28"/>
          <w:lang w:val="uk-UA"/>
        </w:rPr>
        <w:t>;</w:t>
      </w:r>
    </w:p>
    <w:p w:rsidR="00D96875" w:rsidRDefault="00D96875" w:rsidP="00D96875">
      <w:pPr>
        <w:pStyle w:val="NoSpacing"/>
        <w:jc w:val="both"/>
        <w:rPr>
          <w:rFonts w:ascii="Times New Roman" w:hAnsi="Times New Roman"/>
          <w:sz w:val="28"/>
          <w:szCs w:val="28"/>
          <w:lang w:val="uk-UA"/>
        </w:rPr>
      </w:pPr>
      <w:r>
        <w:rPr>
          <w:rFonts w:ascii="Times New Roman" w:hAnsi="Times New Roman"/>
          <w:sz w:val="28"/>
          <w:szCs w:val="28"/>
          <w:lang w:val="uk-UA"/>
        </w:rPr>
        <w:t xml:space="preserve">        6.2.3. для індивідуального дачного будівництва – не більш як  </w:t>
      </w:r>
      <w:smartTag w:uri="urn:schemas-microsoft-com:office:smarttags" w:element="metricconverter">
        <w:smartTagPr>
          <w:attr w:name="ProductID" w:val="0,10 га"/>
        </w:smartTagPr>
        <w:r>
          <w:rPr>
            <w:rFonts w:ascii="Times New Roman" w:hAnsi="Times New Roman"/>
            <w:sz w:val="28"/>
            <w:szCs w:val="28"/>
            <w:lang w:val="uk-UA"/>
          </w:rPr>
          <w:t>0,10 га</w:t>
        </w:r>
      </w:smartTag>
      <w:r>
        <w:rPr>
          <w:rFonts w:ascii="Times New Roman" w:hAnsi="Times New Roman"/>
          <w:sz w:val="28"/>
          <w:szCs w:val="28"/>
          <w:lang w:val="uk-UA"/>
        </w:rPr>
        <w:t>;</w:t>
      </w:r>
    </w:p>
    <w:p w:rsidR="00D96875" w:rsidRDefault="00D96875" w:rsidP="00D96875">
      <w:pPr>
        <w:pStyle w:val="NoSpacing"/>
        <w:jc w:val="both"/>
        <w:rPr>
          <w:rFonts w:ascii="Times New Roman" w:hAnsi="Times New Roman"/>
          <w:sz w:val="28"/>
          <w:szCs w:val="28"/>
          <w:lang w:val="uk-UA"/>
        </w:rPr>
      </w:pPr>
      <w:r>
        <w:rPr>
          <w:rFonts w:ascii="Times New Roman" w:hAnsi="Times New Roman"/>
          <w:sz w:val="28"/>
          <w:szCs w:val="28"/>
          <w:lang w:val="uk-UA"/>
        </w:rPr>
        <w:t xml:space="preserve">        6.2.4. для будівництва індивідуальних гаражів – не більш як 0,01га;</w:t>
      </w:r>
    </w:p>
    <w:p w:rsidR="00D96875" w:rsidRDefault="00D96875" w:rsidP="00D96875">
      <w:pPr>
        <w:pStyle w:val="NoSpacing"/>
        <w:jc w:val="both"/>
        <w:rPr>
          <w:rFonts w:ascii="Times New Roman" w:hAnsi="Times New Roman"/>
          <w:sz w:val="28"/>
          <w:szCs w:val="28"/>
          <w:lang w:val="uk-UA"/>
        </w:rPr>
      </w:pPr>
      <w:r>
        <w:rPr>
          <w:rFonts w:ascii="Times New Roman" w:hAnsi="Times New Roman"/>
          <w:sz w:val="28"/>
          <w:szCs w:val="28"/>
          <w:lang w:val="uk-UA"/>
        </w:rPr>
        <w:t xml:space="preserve">        6.2.5. для ведення садівництва – не більш як </w:t>
      </w:r>
      <w:smartTag w:uri="urn:schemas-microsoft-com:office:smarttags" w:element="metricconverter">
        <w:smartTagPr>
          <w:attr w:name="ProductID" w:val="0,12 га"/>
        </w:smartTagPr>
        <w:r>
          <w:rPr>
            <w:rFonts w:ascii="Times New Roman" w:hAnsi="Times New Roman"/>
            <w:sz w:val="28"/>
            <w:szCs w:val="28"/>
            <w:lang w:val="uk-UA"/>
          </w:rPr>
          <w:t>0,12 га</w:t>
        </w:r>
      </w:smartTag>
      <w:r>
        <w:rPr>
          <w:rFonts w:ascii="Times New Roman" w:hAnsi="Times New Roman"/>
          <w:sz w:val="28"/>
          <w:szCs w:val="28"/>
          <w:lang w:val="uk-UA"/>
        </w:rPr>
        <w:t>.</w:t>
      </w:r>
    </w:p>
    <w:p w:rsidR="00D96875" w:rsidRDefault="00D96875" w:rsidP="00D96875">
      <w:pPr>
        <w:pStyle w:val="NoSpacing"/>
        <w:jc w:val="both"/>
        <w:rPr>
          <w:rFonts w:ascii="Times New Roman" w:hAnsi="Times New Roman"/>
          <w:sz w:val="28"/>
          <w:szCs w:val="28"/>
          <w:lang w:val="uk-UA"/>
        </w:rPr>
      </w:pPr>
      <w:r>
        <w:rPr>
          <w:rFonts w:ascii="Times New Roman" w:hAnsi="Times New Roman"/>
          <w:sz w:val="28"/>
          <w:szCs w:val="28"/>
          <w:lang w:val="uk-UA"/>
        </w:rPr>
        <w:t xml:space="preserve">        6.3. Від сплати податку звільняються на період дії єдиного податку четвертої групи власники земельних ділянок, земельних часток (паїв) та землекористувачі за умови передачі земельних ділянок та земельних часток (паїв) в оренду платнику єдиного податку четвертої групи.</w:t>
      </w:r>
    </w:p>
    <w:p w:rsidR="00D96875" w:rsidRDefault="00D96875" w:rsidP="00D96875">
      <w:pPr>
        <w:pStyle w:val="NoSpacing"/>
        <w:jc w:val="both"/>
        <w:rPr>
          <w:rFonts w:ascii="Times New Roman" w:hAnsi="Times New Roman"/>
          <w:sz w:val="28"/>
          <w:szCs w:val="28"/>
          <w:lang w:val="uk-UA"/>
        </w:rPr>
      </w:pPr>
      <w:r>
        <w:rPr>
          <w:rFonts w:ascii="Times New Roman" w:hAnsi="Times New Roman"/>
          <w:sz w:val="28"/>
          <w:szCs w:val="28"/>
          <w:lang w:val="uk-UA"/>
        </w:rPr>
        <w:t xml:space="preserve">        6.4. Якщо фізична особа, визначена у пункті 6.1. цього Положення, має у власності декілька земельних ділянок одного виду використання, то така особа до 1 травня поточного року подає письмову заяву у довільній формі до контролюючого органу за місцем знаходження земельної ділянки про самостійне обрання (зміну) земельної ділянки для застосування пільги.</w:t>
      </w:r>
    </w:p>
    <w:p w:rsidR="00D96875" w:rsidRDefault="00D96875" w:rsidP="00D96875">
      <w:pPr>
        <w:pStyle w:val="NoSpacing"/>
        <w:jc w:val="both"/>
        <w:rPr>
          <w:rFonts w:ascii="Times New Roman" w:hAnsi="Times New Roman"/>
          <w:sz w:val="28"/>
          <w:szCs w:val="28"/>
          <w:lang w:val="uk-UA"/>
        </w:rPr>
      </w:pPr>
      <w:r>
        <w:rPr>
          <w:rFonts w:ascii="Times New Roman" w:hAnsi="Times New Roman"/>
          <w:sz w:val="28"/>
          <w:szCs w:val="28"/>
          <w:lang w:val="uk-UA"/>
        </w:rPr>
        <w:t xml:space="preserve">        Пільга починає застосовуватися до обраної земельної ділянки з базового податкового (звітного) періоду, у якому подано таку заяву.</w:t>
      </w:r>
    </w:p>
    <w:p w:rsidR="00D96875" w:rsidRDefault="00D96875" w:rsidP="00D96875">
      <w:pPr>
        <w:pStyle w:val="a3"/>
        <w:jc w:val="center"/>
        <w:rPr>
          <w:rStyle w:val="a6"/>
          <w:rFonts w:eastAsia="MS Mincho"/>
          <w:b/>
          <w:i w:val="0"/>
          <w:iCs w:val="0"/>
        </w:rPr>
      </w:pPr>
      <w:r>
        <w:rPr>
          <w:rStyle w:val="a6"/>
          <w:rFonts w:eastAsia="MS Mincho"/>
          <w:b/>
          <w:i w:val="0"/>
          <w:sz w:val="28"/>
          <w:szCs w:val="28"/>
          <w:lang w:val="uk-UA"/>
        </w:rPr>
        <w:t>7. Пільги щодо сплати податку для юридичних осіб</w:t>
      </w:r>
    </w:p>
    <w:p w:rsidR="00D96875" w:rsidRDefault="00D96875" w:rsidP="00D96875">
      <w:pPr>
        <w:pStyle w:val="NoSpacing"/>
        <w:jc w:val="both"/>
        <w:rPr>
          <w:rStyle w:val="a6"/>
          <w:rFonts w:eastAsia="MS Mincho"/>
          <w:i w:val="0"/>
          <w:sz w:val="28"/>
          <w:szCs w:val="28"/>
          <w:lang w:val="uk-UA"/>
        </w:rPr>
      </w:pPr>
      <w:r>
        <w:rPr>
          <w:rStyle w:val="a6"/>
          <w:rFonts w:eastAsia="MS Mincho"/>
          <w:i w:val="0"/>
          <w:sz w:val="28"/>
          <w:szCs w:val="28"/>
          <w:lang w:val="uk-UA"/>
        </w:rPr>
        <w:t xml:space="preserve">        7.1. Від сплати податку звільняються:</w:t>
      </w:r>
    </w:p>
    <w:p w:rsidR="00D96875" w:rsidRDefault="00D96875" w:rsidP="00D96875">
      <w:pPr>
        <w:pStyle w:val="NoSpacing"/>
        <w:jc w:val="both"/>
        <w:rPr>
          <w:rStyle w:val="a6"/>
          <w:rFonts w:eastAsia="MS Mincho"/>
          <w:i w:val="0"/>
          <w:sz w:val="28"/>
          <w:szCs w:val="28"/>
          <w:lang w:val="uk-UA"/>
        </w:rPr>
      </w:pPr>
      <w:r>
        <w:rPr>
          <w:rStyle w:val="a6"/>
          <w:rFonts w:eastAsia="MS Mincho"/>
          <w:i w:val="0"/>
          <w:sz w:val="28"/>
          <w:szCs w:val="28"/>
          <w:lang w:val="uk-UA"/>
        </w:rPr>
        <w:lastRenderedPageBreak/>
        <w:t xml:space="preserve">        7.1.1. </w:t>
      </w:r>
      <w:proofErr w:type="spellStart"/>
      <w:r>
        <w:rPr>
          <w:rStyle w:val="a6"/>
          <w:rFonts w:eastAsia="MS Mincho"/>
          <w:i w:val="0"/>
          <w:sz w:val="28"/>
          <w:szCs w:val="28"/>
          <w:lang w:val="uk-UA"/>
        </w:rPr>
        <w:t>санаторно</w:t>
      </w:r>
      <w:proofErr w:type="spellEnd"/>
      <w:r>
        <w:rPr>
          <w:rStyle w:val="a6"/>
          <w:rFonts w:eastAsia="MS Mincho"/>
          <w:i w:val="0"/>
          <w:sz w:val="28"/>
          <w:szCs w:val="28"/>
          <w:lang w:val="uk-UA"/>
        </w:rPr>
        <w:t xml:space="preserve"> - курортні та оздоровчі заклади громадських організацій інвалідів, реабілітаційні установи громадських організацій інвалідів;</w:t>
      </w:r>
    </w:p>
    <w:p w:rsidR="00D96875" w:rsidRDefault="00D96875" w:rsidP="00D96875">
      <w:pPr>
        <w:pStyle w:val="NoSpacing"/>
        <w:jc w:val="both"/>
        <w:rPr>
          <w:rStyle w:val="a6"/>
          <w:rFonts w:eastAsia="MS Mincho"/>
          <w:i w:val="0"/>
          <w:sz w:val="28"/>
          <w:szCs w:val="28"/>
          <w:lang w:val="uk-UA"/>
        </w:rPr>
      </w:pPr>
      <w:r>
        <w:rPr>
          <w:rStyle w:val="a6"/>
          <w:rFonts w:eastAsia="MS Mincho"/>
          <w:i w:val="0"/>
          <w:sz w:val="28"/>
          <w:szCs w:val="28"/>
          <w:lang w:val="uk-UA"/>
        </w:rPr>
        <w:t xml:space="preserve">        7.1.2. громадські організації інвалідів України, підприємства та організації, які засновані громадськими організаціями інвалідів та спілками громадських організацій інвалідів і є їх повною власністю, де протягом попереднього календарного місяця кількість інвалідів, які мають там основне місце роботи, становить не менше як 50% середньооблікової чисельності штатних працівників облікового складу за умови, що фонд оплати праці таких інвалідів становить протягом звітного періоду не менш як 25% суми загальних витрат на оплату праці. </w:t>
      </w:r>
    </w:p>
    <w:p w:rsidR="00D96875" w:rsidRDefault="00D96875" w:rsidP="00D96875">
      <w:pPr>
        <w:pStyle w:val="rvps2"/>
        <w:shd w:val="clear" w:color="auto" w:fill="FFFFFF"/>
        <w:spacing w:before="0" w:beforeAutospacing="0" w:after="0" w:afterAutospacing="0"/>
        <w:ind w:firstLine="450"/>
        <w:jc w:val="both"/>
        <w:textAlignment w:val="baseline"/>
        <w:rPr>
          <w:color w:val="000000"/>
        </w:rPr>
      </w:pPr>
      <w:r>
        <w:rPr>
          <w:color w:val="000000"/>
          <w:sz w:val="28"/>
          <w:szCs w:val="28"/>
          <w:lang w:val="uk-UA"/>
        </w:rPr>
        <w:t xml:space="preserve"> Зазначені підприємства та організації громадських організацій інвалідів мають право застосовувати цю пільгу за наявності дозволу на право користування такою пільгою, який надається уповноваженим органом відповідно до</w:t>
      </w:r>
      <w:r>
        <w:rPr>
          <w:rStyle w:val="apple-converted-space"/>
          <w:color w:val="000000"/>
          <w:sz w:val="28"/>
          <w:szCs w:val="28"/>
          <w:lang w:val="uk-UA"/>
        </w:rPr>
        <w:t> </w:t>
      </w:r>
      <w:hyperlink r:id="rId6" w:tgtFrame="_blank" w:history="1">
        <w:r>
          <w:rPr>
            <w:rStyle w:val="a5"/>
            <w:sz w:val="28"/>
            <w:szCs w:val="28"/>
            <w:bdr w:val="none" w:sz="0" w:space="0" w:color="auto" w:frame="1"/>
            <w:lang w:val="uk-UA"/>
          </w:rPr>
          <w:t>Закону України</w:t>
        </w:r>
      </w:hyperlink>
      <w:r>
        <w:rPr>
          <w:rStyle w:val="apple-converted-space"/>
          <w:color w:val="000000"/>
          <w:sz w:val="28"/>
          <w:szCs w:val="28"/>
          <w:lang w:val="uk-UA"/>
        </w:rPr>
        <w:t> </w:t>
      </w:r>
      <w:r>
        <w:rPr>
          <w:color w:val="000000"/>
          <w:sz w:val="28"/>
          <w:szCs w:val="28"/>
          <w:lang w:val="uk-UA"/>
        </w:rPr>
        <w:t>"Про основи соціальної захищеності інвалідів в Україні".</w:t>
      </w:r>
    </w:p>
    <w:p w:rsidR="00D96875" w:rsidRDefault="00D96875" w:rsidP="00D96875">
      <w:pPr>
        <w:pStyle w:val="rvps2"/>
        <w:shd w:val="clear" w:color="auto" w:fill="FFFFFF"/>
        <w:spacing w:before="0" w:beforeAutospacing="0" w:after="0" w:afterAutospacing="0"/>
        <w:ind w:firstLine="450"/>
        <w:jc w:val="both"/>
        <w:textAlignment w:val="baseline"/>
        <w:rPr>
          <w:color w:val="000000"/>
          <w:sz w:val="28"/>
          <w:szCs w:val="28"/>
          <w:lang w:val="uk-UA"/>
        </w:rPr>
      </w:pPr>
      <w:bookmarkStart w:id="2" w:name="n11945"/>
      <w:bookmarkEnd w:id="2"/>
      <w:r>
        <w:rPr>
          <w:color w:val="000000"/>
          <w:sz w:val="28"/>
          <w:szCs w:val="28"/>
          <w:lang w:val="uk-UA"/>
        </w:rPr>
        <w:t xml:space="preserve">  У разі порушення вимог цієї норми зазначені громадські організації інвалідів, їх підприємства та організації зобов’язані сплатити суми податку за відповідний період, проіндексовані з урахуванням інфляції, а також штрафні санкції згідно із законодавством;</w:t>
      </w:r>
    </w:p>
    <w:p w:rsidR="00D96875" w:rsidRDefault="00D96875" w:rsidP="00D96875">
      <w:pPr>
        <w:pStyle w:val="rvps2"/>
        <w:shd w:val="clear" w:color="auto" w:fill="FFFFFF"/>
        <w:spacing w:before="0" w:beforeAutospacing="0" w:after="0" w:afterAutospacing="0"/>
        <w:ind w:firstLine="450"/>
        <w:jc w:val="both"/>
        <w:textAlignment w:val="baseline"/>
        <w:rPr>
          <w:color w:val="000000"/>
          <w:sz w:val="28"/>
          <w:szCs w:val="28"/>
          <w:lang w:val="uk-UA"/>
        </w:rPr>
      </w:pPr>
      <w:r>
        <w:rPr>
          <w:rStyle w:val="a6"/>
          <w:rFonts w:eastAsia="MS Mincho"/>
          <w:i w:val="0"/>
          <w:sz w:val="28"/>
          <w:szCs w:val="28"/>
          <w:lang w:val="uk-UA"/>
        </w:rPr>
        <w:t xml:space="preserve"> 7.1.3. бази олімпійської та </w:t>
      </w:r>
      <w:proofErr w:type="spellStart"/>
      <w:r>
        <w:rPr>
          <w:rStyle w:val="a6"/>
          <w:rFonts w:eastAsia="MS Mincho"/>
          <w:i w:val="0"/>
          <w:sz w:val="28"/>
          <w:szCs w:val="28"/>
          <w:lang w:val="uk-UA"/>
        </w:rPr>
        <w:t>паралімпійської</w:t>
      </w:r>
      <w:proofErr w:type="spellEnd"/>
      <w:r>
        <w:rPr>
          <w:rStyle w:val="a6"/>
          <w:rFonts w:eastAsia="MS Mincho"/>
          <w:i w:val="0"/>
          <w:sz w:val="28"/>
          <w:szCs w:val="28"/>
          <w:lang w:val="uk-UA"/>
        </w:rPr>
        <w:t xml:space="preserve"> підготовки, перелік яких затверджується Кабінетом Міністрів України;</w:t>
      </w:r>
    </w:p>
    <w:p w:rsidR="00D96875" w:rsidRDefault="00D96875" w:rsidP="00D96875">
      <w:pPr>
        <w:pStyle w:val="rvps2"/>
        <w:shd w:val="clear" w:color="auto" w:fill="FFFFFF"/>
        <w:spacing w:before="0" w:beforeAutospacing="0" w:after="0" w:afterAutospacing="0"/>
        <w:ind w:firstLine="450"/>
        <w:jc w:val="both"/>
        <w:textAlignment w:val="baseline"/>
        <w:rPr>
          <w:rStyle w:val="a6"/>
          <w:rFonts w:eastAsia="MS Mincho"/>
          <w:i w:val="0"/>
        </w:rPr>
      </w:pPr>
      <w:r>
        <w:rPr>
          <w:rStyle w:val="a6"/>
          <w:rFonts w:eastAsia="MS Mincho"/>
          <w:i w:val="0"/>
          <w:sz w:val="28"/>
          <w:szCs w:val="28"/>
          <w:lang w:val="uk-UA"/>
        </w:rPr>
        <w:t xml:space="preserve"> 7.1.4. </w:t>
      </w:r>
      <w:r>
        <w:rPr>
          <w:color w:val="000000"/>
          <w:sz w:val="28"/>
          <w:szCs w:val="28"/>
          <w:lang w:val="uk-UA"/>
        </w:rPr>
        <w:t>дошкільні та загальноосвітні навчальні заклади незалежно від форми власності і джерел фінансування, заклади культури, науки (крім національних та державних дендрологічних парків), освіти, охорони здоров’я, соціального захисту, фізичної культури та спорту, які повністю утримуються за рахунок коштів державного або місцевих бюджетів</w:t>
      </w:r>
      <w:r>
        <w:rPr>
          <w:rStyle w:val="a6"/>
          <w:rFonts w:eastAsia="MS Mincho"/>
          <w:i w:val="0"/>
          <w:sz w:val="28"/>
          <w:szCs w:val="28"/>
          <w:lang w:val="uk-UA"/>
        </w:rPr>
        <w:t>;</w:t>
      </w:r>
    </w:p>
    <w:p w:rsidR="00D96875" w:rsidRDefault="00D96875" w:rsidP="00D96875">
      <w:pPr>
        <w:pStyle w:val="NoSpacing"/>
        <w:jc w:val="center"/>
        <w:rPr>
          <w:rFonts w:ascii="Times New Roman" w:hAnsi="Times New Roman"/>
          <w:color w:val="333333"/>
          <w:shd w:val="clear" w:color="auto" w:fill="FFFFFF"/>
        </w:rPr>
      </w:pPr>
    </w:p>
    <w:p w:rsidR="00D96875" w:rsidRDefault="00D96875" w:rsidP="00D96875">
      <w:pPr>
        <w:pStyle w:val="NoSpacing"/>
        <w:jc w:val="center"/>
        <w:rPr>
          <w:rStyle w:val="a6"/>
          <w:rFonts w:eastAsia="MS Mincho"/>
          <w:b/>
          <w:i w:val="0"/>
        </w:rPr>
      </w:pPr>
      <w:r>
        <w:rPr>
          <w:rStyle w:val="a6"/>
          <w:rFonts w:eastAsia="MS Mincho"/>
          <w:b/>
          <w:i w:val="0"/>
          <w:sz w:val="28"/>
          <w:szCs w:val="28"/>
          <w:lang w:val="uk-UA"/>
        </w:rPr>
        <w:t>8. Земельні ділянки, які не підлягають оподаткуванню</w:t>
      </w:r>
    </w:p>
    <w:p w:rsidR="00D96875" w:rsidRDefault="00D96875" w:rsidP="00D96875">
      <w:pPr>
        <w:pStyle w:val="NoSpacing"/>
        <w:jc w:val="center"/>
        <w:rPr>
          <w:rStyle w:val="a6"/>
          <w:rFonts w:eastAsia="MS Mincho"/>
          <w:b/>
          <w:i w:val="0"/>
          <w:sz w:val="28"/>
          <w:szCs w:val="28"/>
          <w:lang w:val="uk-UA"/>
        </w:rPr>
      </w:pPr>
      <w:r>
        <w:rPr>
          <w:rStyle w:val="a6"/>
          <w:rFonts w:eastAsia="MS Mincho"/>
          <w:b/>
          <w:i w:val="0"/>
          <w:sz w:val="28"/>
          <w:szCs w:val="28"/>
          <w:lang w:val="uk-UA"/>
        </w:rPr>
        <w:t>земельним податком</w:t>
      </w:r>
    </w:p>
    <w:p w:rsidR="00D96875" w:rsidRDefault="00D96875" w:rsidP="00D96875">
      <w:pPr>
        <w:pStyle w:val="NoSpacing"/>
        <w:jc w:val="center"/>
        <w:rPr>
          <w:rStyle w:val="a6"/>
          <w:rFonts w:eastAsia="MS Mincho"/>
          <w:b/>
          <w:i w:val="0"/>
          <w:sz w:val="28"/>
          <w:szCs w:val="28"/>
          <w:lang w:val="uk-UA"/>
        </w:rPr>
      </w:pPr>
    </w:p>
    <w:p w:rsidR="00D96875" w:rsidRDefault="00D96875" w:rsidP="00D96875">
      <w:pPr>
        <w:pStyle w:val="NoSpacing"/>
        <w:rPr>
          <w:rStyle w:val="a6"/>
          <w:rFonts w:eastAsia="MS Mincho"/>
          <w:i w:val="0"/>
          <w:sz w:val="28"/>
          <w:szCs w:val="28"/>
          <w:lang w:val="uk-UA"/>
        </w:rPr>
      </w:pPr>
      <w:r>
        <w:rPr>
          <w:rFonts w:ascii="Times New Roman" w:hAnsi="Times New Roman"/>
          <w:sz w:val="28"/>
          <w:szCs w:val="28"/>
          <w:lang w:val="uk-UA"/>
        </w:rPr>
        <w:t xml:space="preserve">         8.1. </w:t>
      </w:r>
      <w:r>
        <w:rPr>
          <w:rStyle w:val="a6"/>
          <w:rFonts w:eastAsia="MS Mincho"/>
          <w:i w:val="0"/>
          <w:sz w:val="28"/>
          <w:szCs w:val="28"/>
          <w:lang w:val="uk-UA"/>
        </w:rPr>
        <w:t>Не сплачується податок за:</w:t>
      </w:r>
    </w:p>
    <w:p w:rsidR="00D96875" w:rsidRDefault="00D96875" w:rsidP="00D96875">
      <w:pPr>
        <w:pStyle w:val="NoSpacing"/>
        <w:jc w:val="both"/>
        <w:rPr>
          <w:rFonts w:ascii="Times New Roman" w:hAnsi="Times New Roman"/>
        </w:rPr>
      </w:pPr>
      <w:r>
        <w:rPr>
          <w:rFonts w:ascii="Times New Roman" w:hAnsi="Times New Roman"/>
          <w:sz w:val="28"/>
          <w:szCs w:val="28"/>
          <w:lang w:val="uk-UA"/>
        </w:rPr>
        <w:t xml:space="preserve">        8.1.1. землі сільськогосподарських угідь, що перебувають у тимчасовій консервації або у стадії сільськогосподарського освоєння;</w:t>
      </w:r>
    </w:p>
    <w:p w:rsidR="00D96875" w:rsidRDefault="00D96875" w:rsidP="00D96875">
      <w:pPr>
        <w:pStyle w:val="NoSpacing"/>
        <w:jc w:val="both"/>
        <w:rPr>
          <w:rFonts w:ascii="Times New Roman" w:hAnsi="Times New Roman"/>
          <w:sz w:val="28"/>
          <w:szCs w:val="28"/>
          <w:lang w:val="uk-UA"/>
        </w:rPr>
      </w:pPr>
      <w:r>
        <w:rPr>
          <w:rFonts w:ascii="Times New Roman" w:hAnsi="Times New Roman"/>
          <w:sz w:val="28"/>
          <w:szCs w:val="28"/>
          <w:lang w:val="uk-UA"/>
        </w:rPr>
        <w:t xml:space="preserve">        8.1.2. землі дорожнього господарства автомобільних доріг загального користування – землі під проїзною частиною, узбіччям, земляним полотном, декоративним озелененням, резервами, кюветами, мостами, водопропускними спорудами, тунелями, транспортними розв’язками, водопропускними спорудами, підпірними стінками, шумовими екранами,очисними спорудами і розташованими в межах смуг відведення іншими дорожніми спорудами та обладнанням, а також землі, що знаходяться за межами смуг відведення, якщо на них розміщені споруди, що забезпечують функціонування автомобільних доріг, а саме:</w:t>
      </w:r>
    </w:p>
    <w:p w:rsidR="00D96875" w:rsidRDefault="00D96875" w:rsidP="00D96875">
      <w:pPr>
        <w:pStyle w:val="NoSpacing"/>
        <w:ind w:firstLine="708"/>
        <w:jc w:val="both"/>
        <w:rPr>
          <w:rFonts w:ascii="Times New Roman" w:hAnsi="Times New Roman"/>
          <w:sz w:val="28"/>
          <w:szCs w:val="28"/>
          <w:lang w:val="uk-UA"/>
        </w:rPr>
      </w:pPr>
      <w:r>
        <w:rPr>
          <w:rFonts w:ascii="Times New Roman" w:hAnsi="Times New Roman"/>
          <w:sz w:val="28"/>
          <w:szCs w:val="28"/>
          <w:lang w:val="uk-UA"/>
        </w:rPr>
        <w:lastRenderedPageBreak/>
        <w:t xml:space="preserve">а) паралельні об’їзні дороги, паромні переправи, снігозахисні споруди і насадження,протилавинні та протисельові споруди, вловлюючи </w:t>
      </w:r>
      <w:proofErr w:type="spellStart"/>
      <w:r>
        <w:rPr>
          <w:rFonts w:ascii="Times New Roman" w:hAnsi="Times New Roman"/>
          <w:sz w:val="28"/>
          <w:szCs w:val="28"/>
          <w:lang w:val="uk-UA"/>
        </w:rPr>
        <w:t>з»їзди</w:t>
      </w:r>
      <w:proofErr w:type="spellEnd"/>
      <w:r>
        <w:rPr>
          <w:rFonts w:ascii="Times New Roman" w:hAnsi="Times New Roman"/>
          <w:sz w:val="28"/>
          <w:szCs w:val="28"/>
          <w:lang w:val="uk-UA"/>
        </w:rPr>
        <w:t>, захисні насадження, шумові екрани, очисні споруди;</w:t>
      </w:r>
    </w:p>
    <w:p w:rsidR="00D96875" w:rsidRDefault="00D96875" w:rsidP="00D96875">
      <w:pPr>
        <w:pStyle w:val="NoSpacing"/>
        <w:ind w:firstLine="708"/>
        <w:jc w:val="both"/>
        <w:rPr>
          <w:rFonts w:ascii="Times New Roman" w:hAnsi="Times New Roman"/>
          <w:sz w:val="28"/>
          <w:szCs w:val="28"/>
          <w:lang w:val="uk-UA"/>
        </w:rPr>
      </w:pPr>
      <w:r>
        <w:rPr>
          <w:rFonts w:ascii="Times New Roman" w:hAnsi="Times New Roman"/>
          <w:sz w:val="28"/>
          <w:szCs w:val="28"/>
          <w:lang w:val="uk-UA"/>
        </w:rPr>
        <w:t xml:space="preserve">б) майданчики для стоянки транспорту і відпочинку,склади, гаражі, резервуари для зберігання паливно-мастильних матеріалів, комплекси для зважування великогабаритного транспорту, виробничі бази, штучні та інші споруди, що перебувають у державній власності, </w:t>
      </w:r>
      <w:proofErr w:type="spellStart"/>
      <w:r>
        <w:rPr>
          <w:rFonts w:ascii="Times New Roman" w:hAnsi="Times New Roman"/>
          <w:sz w:val="28"/>
          <w:szCs w:val="28"/>
          <w:lang w:val="uk-UA"/>
        </w:rPr>
        <w:t>власності</w:t>
      </w:r>
      <w:proofErr w:type="spellEnd"/>
      <w:r>
        <w:rPr>
          <w:rFonts w:ascii="Times New Roman" w:hAnsi="Times New Roman"/>
          <w:sz w:val="28"/>
          <w:szCs w:val="28"/>
          <w:lang w:val="uk-UA"/>
        </w:rPr>
        <w:t xml:space="preserve">  державних підприємств або власності господарських товариств, у статутному капіталі яких 100 % акцій (часток, паїв) належить державі;</w:t>
      </w:r>
      <w:r>
        <w:rPr>
          <w:rFonts w:ascii="Times New Roman" w:hAnsi="Times New Roman"/>
          <w:sz w:val="28"/>
          <w:szCs w:val="28"/>
          <w:lang w:val="uk-UA"/>
        </w:rPr>
        <w:tab/>
      </w:r>
    </w:p>
    <w:p w:rsidR="00D96875" w:rsidRDefault="00D96875" w:rsidP="00D96875">
      <w:pPr>
        <w:pStyle w:val="NoSpacing"/>
        <w:jc w:val="both"/>
        <w:rPr>
          <w:rFonts w:ascii="Times New Roman" w:hAnsi="Times New Roman"/>
          <w:sz w:val="28"/>
          <w:szCs w:val="28"/>
          <w:lang w:val="uk-UA"/>
        </w:rPr>
      </w:pPr>
      <w:r>
        <w:rPr>
          <w:rFonts w:ascii="Times New Roman" w:hAnsi="Times New Roman"/>
          <w:sz w:val="28"/>
          <w:szCs w:val="28"/>
          <w:lang w:val="uk-UA"/>
        </w:rPr>
        <w:t xml:space="preserve">        8.3. земельні ділянки сільськогосподарських підприємств усіх форм власності та фермерських (селянських) господарств, зайняті молодими садами, ягідниками та виноградниками до вступу їх у пору плодоношення, а також гібридними насадженнями, </w:t>
      </w:r>
      <w:proofErr w:type="spellStart"/>
      <w:r>
        <w:rPr>
          <w:rFonts w:ascii="Times New Roman" w:hAnsi="Times New Roman"/>
          <w:sz w:val="28"/>
          <w:szCs w:val="28"/>
          <w:lang w:val="uk-UA"/>
        </w:rPr>
        <w:t>генофондовими</w:t>
      </w:r>
      <w:proofErr w:type="spellEnd"/>
      <w:r>
        <w:rPr>
          <w:rFonts w:ascii="Times New Roman" w:hAnsi="Times New Roman"/>
          <w:sz w:val="28"/>
          <w:szCs w:val="28"/>
          <w:lang w:val="uk-UA"/>
        </w:rPr>
        <w:t xml:space="preserve"> колекціями та розсадниками багаторічних плодових насаджень;</w:t>
      </w:r>
    </w:p>
    <w:p w:rsidR="00D96875" w:rsidRDefault="00D96875" w:rsidP="00D96875">
      <w:pPr>
        <w:pStyle w:val="NoSpacing"/>
        <w:jc w:val="both"/>
        <w:rPr>
          <w:rFonts w:ascii="Times New Roman" w:hAnsi="Times New Roman"/>
          <w:sz w:val="28"/>
          <w:szCs w:val="28"/>
          <w:lang w:val="uk-UA"/>
        </w:rPr>
      </w:pPr>
      <w:r>
        <w:rPr>
          <w:rFonts w:ascii="Times New Roman" w:hAnsi="Times New Roman"/>
          <w:sz w:val="28"/>
          <w:szCs w:val="28"/>
          <w:lang w:val="uk-UA"/>
        </w:rPr>
        <w:t xml:space="preserve">        8.4. земельні ділянки кладовищ; </w:t>
      </w:r>
    </w:p>
    <w:p w:rsidR="00D96875" w:rsidRDefault="00D96875" w:rsidP="00D96875">
      <w:pPr>
        <w:pStyle w:val="NoSpacing"/>
        <w:jc w:val="both"/>
        <w:rPr>
          <w:rFonts w:ascii="Times New Roman" w:hAnsi="Times New Roman"/>
          <w:sz w:val="28"/>
          <w:szCs w:val="28"/>
          <w:lang w:val="uk-UA"/>
        </w:rPr>
      </w:pPr>
      <w:r>
        <w:rPr>
          <w:rFonts w:ascii="Times New Roman" w:hAnsi="Times New Roman"/>
          <w:sz w:val="28"/>
          <w:szCs w:val="28"/>
          <w:lang w:val="uk-UA"/>
        </w:rPr>
        <w:t xml:space="preserve">        8.5. земельні ділянки, надані для будівництва і обслуговування культових та інших будівель, необхідних для забезпечення діяльності релігійних організацій України, статути (положення) яких зареєстровано у встановленому порядку. </w:t>
      </w:r>
    </w:p>
    <w:p w:rsidR="00D96875" w:rsidRDefault="00D96875" w:rsidP="00D96875">
      <w:pPr>
        <w:pStyle w:val="NoSpacing"/>
        <w:jc w:val="both"/>
        <w:rPr>
          <w:rFonts w:ascii="Times New Roman" w:hAnsi="Times New Roman"/>
          <w:b/>
          <w:sz w:val="28"/>
          <w:szCs w:val="28"/>
          <w:lang w:val="uk-UA"/>
        </w:rPr>
      </w:pPr>
    </w:p>
    <w:p w:rsidR="00D96875" w:rsidRDefault="00D96875" w:rsidP="00D96875">
      <w:pPr>
        <w:pStyle w:val="NoSpacing"/>
        <w:ind w:firstLine="708"/>
        <w:jc w:val="center"/>
        <w:rPr>
          <w:rFonts w:ascii="Times New Roman" w:hAnsi="Times New Roman"/>
          <w:b/>
          <w:sz w:val="28"/>
          <w:szCs w:val="28"/>
          <w:lang w:val="uk-UA"/>
        </w:rPr>
      </w:pPr>
      <w:r>
        <w:rPr>
          <w:rFonts w:ascii="Times New Roman" w:hAnsi="Times New Roman"/>
          <w:b/>
          <w:sz w:val="28"/>
          <w:szCs w:val="28"/>
          <w:lang w:val="uk-UA"/>
        </w:rPr>
        <w:t>9. Особливості оподаткування платою за землю</w:t>
      </w:r>
    </w:p>
    <w:p w:rsidR="00D96875" w:rsidRDefault="00D96875" w:rsidP="00D96875">
      <w:pPr>
        <w:pStyle w:val="NoSpacing"/>
        <w:ind w:firstLine="708"/>
        <w:jc w:val="center"/>
        <w:rPr>
          <w:rFonts w:ascii="Times New Roman" w:hAnsi="Times New Roman"/>
          <w:sz w:val="28"/>
          <w:szCs w:val="28"/>
          <w:lang w:val="uk-UA"/>
        </w:rPr>
      </w:pPr>
    </w:p>
    <w:p w:rsidR="00D96875" w:rsidRDefault="00D96875" w:rsidP="00D96875">
      <w:pPr>
        <w:pStyle w:val="a3"/>
        <w:spacing w:before="0" w:beforeAutospacing="0" w:after="0" w:afterAutospacing="0"/>
        <w:jc w:val="both"/>
        <w:rPr>
          <w:sz w:val="28"/>
          <w:szCs w:val="28"/>
          <w:lang w:val="uk-UA"/>
        </w:rPr>
      </w:pPr>
      <w:r>
        <w:rPr>
          <w:sz w:val="28"/>
          <w:szCs w:val="28"/>
          <w:lang w:val="uk-UA"/>
        </w:rPr>
        <w:t xml:space="preserve">        9.1. Рахівська міська рада встановлює ставки плати за землю та пільги щодо земельного податку, що сплачується на території Рахівської міської ради;</w:t>
      </w:r>
    </w:p>
    <w:p w:rsidR="00D96875" w:rsidRDefault="00D96875" w:rsidP="00D96875">
      <w:pPr>
        <w:pStyle w:val="a3"/>
        <w:spacing w:before="0" w:beforeAutospacing="0" w:after="0" w:afterAutospacing="0"/>
        <w:jc w:val="both"/>
        <w:rPr>
          <w:sz w:val="28"/>
          <w:szCs w:val="28"/>
          <w:lang w:val="uk-UA"/>
        </w:rPr>
      </w:pPr>
      <w:r>
        <w:rPr>
          <w:sz w:val="28"/>
          <w:szCs w:val="28"/>
          <w:lang w:val="uk-UA"/>
        </w:rPr>
        <w:t xml:space="preserve">        9.2. до 25 грудня року, що передує звітному, міська рада подає до Державної податкової інспекції у Рахівському районі рішення щодо ставок земельного податку та наданих пільг зі сплати земельного податку юридичним та/або фізичним особам.</w:t>
      </w:r>
    </w:p>
    <w:p w:rsidR="00D96875" w:rsidRDefault="00D96875" w:rsidP="00D96875">
      <w:pPr>
        <w:pStyle w:val="NoSpacing"/>
        <w:jc w:val="both"/>
        <w:rPr>
          <w:rFonts w:ascii="Times New Roman" w:hAnsi="Times New Roman"/>
          <w:sz w:val="28"/>
          <w:szCs w:val="28"/>
          <w:lang w:val="uk-UA"/>
        </w:rPr>
      </w:pPr>
      <w:r>
        <w:rPr>
          <w:rFonts w:ascii="Times New Roman" w:hAnsi="Times New Roman"/>
          <w:sz w:val="28"/>
          <w:szCs w:val="28"/>
          <w:lang w:val="uk-UA"/>
        </w:rPr>
        <w:t xml:space="preserve">        Нові зміни щодо зазначеної інформації надаються до 1 числа першого місяця кварталу, що настає за звітним кварталом, у якому відбулися зміни;</w:t>
      </w:r>
    </w:p>
    <w:p w:rsidR="00D96875" w:rsidRDefault="00D96875" w:rsidP="00D96875">
      <w:pPr>
        <w:pStyle w:val="NoSpacing"/>
        <w:jc w:val="both"/>
        <w:rPr>
          <w:rFonts w:ascii="Times New Roman" w:hAnsi="Times New Roman"/>
          <w:sz w:val="28"/>
          <w:szCs w:val="28"/>
          <w:lang w:val="uk-UA"/>
        </w:rPr>
      </w:pPr>
      <w:r>
        <w:rPr>
          <w:rFonts w:ascii="Times New Roman" w:hAnsi="Times New Roman"/>
          <w:sz w:val="28"/>
          <w:szCs w:val="28"/>
          <w:lang w:val="uk-UA"/>
        </w:rPr>
        <w:t xml:space="preserve">        9.4. якщо право на пільгу у платника виникає протягом року, то він звільняється від сплати податку починаючи з місяця, що настає на місяцем, у якому виникло це право. У разі втрати права на пільгу протягом року податок сплачується починаючи з місяця, що настає за місяцем, у якому втрачено це право; </w:t>
      </w:r>
    </w:p>
    <w:p w:rsidR="00D96875" w:rsidRDefault="00D96875" w:rsidP="00D96875">
      <w:pPr>
        <w:pStyle w:val="NoSpacing"/>
        <w:jc w:val="both"/>
        <w:rPr>
          <w:rFonts w:ascii="Times New Roman" w:hAnsi="Times New Roman"/>
          <w:sz w:val="28"/>
          <w:szCs w:val="28"/>
          <w:lang w:val="uk-UA"/>
        </w:rPr>
      </w:pPr>
      <w:r>
        <w:rPr>
          <w:rFonts w:ascii="Times New Roman" w:hAnsi="Times New Roman"/>
          <w:sz w:val="28"/>
          <w:szCs w:val="28"/>
          <w:lang w:val="uk-UA"/>
        </w:rPr>
        <w:t xml:space="preserve">        9.5. якщо платники податку, які користуються пільгами з цього податку, надають в оренду земельні ділянки, окремі будівлі, споруди або їх частини, податок за таки земельні ділянки та земельні ділянки під такими будівлями (їх частинами) сплачується на загальних підставах з урахуванням прибудинкової території.    </w:t>
      </w:r>
    </w:p>
    <w:p w:rsidR="00D96875" w:rsidRDefault="00D96875" w:rsidP="00D96875">
      <w:pPr>
        <w:pStyle w:val="NoSpacing"/>
        <w:jc w:val="both"/>
        <w:rPr>
          <w:rFonts w:ascii="Times New Roman" w:hAnsi="Times New Roman"/>
          <w:sz w:val="28"/>
          <w:szCs w:val="28"/>
          <w:lang w:val="uk-UA"/>
        </w:rPr>
      </w:pPr>
      <w:r>
        <w:rPr>
          <w:rFonts w:ascii="Times New Roman" w:hAnsi="Times New Roman"/>
          <w:sz w:val="28"/>
          <w:szCs w:val="28"/>
          <w:lang w:val="uk-UA"/>
        </w:rPr>
        <w:t xml:space="preserve">        Ця норма не поширюється на бюджетні установи у разі надання ними будівель, споруд (їх частин) в тимчасове користування (оренду) іншим установам, дошкільним, загальноосвітнім навчальним закладам незалежно від форм і джерел фінансування.</w:t>
      </w:r>
    </w:p>
    <w:p w:rsidR="00D96875" w:rsidRDefault="00D96875" w:rsidP="00D96875">
      <w:pPr>
        <w:pStyle w:val="a3"/>
        <w:jc w:val="center"/>
        <w:rPr>
          <w:b/>
          <w:sz w:val="28"/>
          <w:szCs w:val="28"/>
          <w:lang w:val="uk-UA"/>
        </w:rPr>
      </w:pPr>
      <w:r>
        <w:rPr>
          <w:b/>
          <w:sz w:val="28"/>
          <w:szCs w:val="28"/>
          <w:lang w:val="uk-UA"/>
        </w:rPr>
        <w:lastRenderedPageBreak/>
        <w:t>10. Податковий період для плати за землю</w:t>
      </w:r>
    </w:p>
    <w:p w:rsidR="00D96875" w:rsidRDefault="00D96875" w:rsidP="00D96875">
      <w:pPr>
        <w:pStyle w:val="NoSpacing"/>
        <w:jc w:val="both"/>
        <w:rPr>
          <w:rFonts w:ascii="Times New Roman" w:hAnsi="Times New Roman"/>
          <w:sz w:val="28"/>
          <w:szCs w:val="28"/>
          <w:lang w:val="uk-UA"/>
        </w:rPr>
      </w:pPr>
      <w:r>
        <w:rPr>
          <w:rFonts w:ascii="Times New Roman" w:hAnsi="Times New Roman"/>
          <w:sz w:val="28"/>
          <w:szCs w:val="28"/>
          <w:lang w:val="uk-UA"/>
        </w:rPr>
        <w:t xml:space="preserve">        10.1. Базовим податковим (звітним) періодом для плати за землю є календарний рік.</w:t>
      </w:r>
    </w:p>
    <w:p w:rsidR="00D96875" w:rsidRDefault="00D96875" w:rsidP="00D96875">
      <w:pPr>
        <w:pStyle w:val="NoSpacing"/>
        <w:jc w:val="both"/>
        <w:rPr>
          <w:rFonts w:ascii="Times New Roman" w:hAnsi="Times New Roman"/>
          <w:sz w:val="28"/>
          <w:szCs w:val="28"/>
          <w:lang w:val="uk-UA"/>
        </w:rPr>
      </w:pPr>
      <w:r>
        <w:rPr>
          <w:rFonts w:ascii="Times New Roman" w:hAnsi="Times New Roman"/>
          <w:sz w:val="28"/>
          <w:szCs w:val="28"/>
          <w:lang w:val="uk-UA"/>
        </w:rPr>
        <w:t xml:space="preserve">        10.2. Базовий податковий (звітний) рік починається 1 січня і закінчується 31 грудня того ж року (для новостворених підприємств та організацій, а також у зв’язку із набуттям права власності та/або користування на нові земельні ділянки може бути меншим 12 місяців).</w:t>
      </w:r>
    </w:p>
    <w:p w:rsidR="00D96875" w:rsidRDefault="00D96875" w:rsidP="00D96875">
      <w:pPr>
        <w:pStyle w:val="a3"/>
        <w:jc w:val="center"/>
        <w:rPr>
          <w:sz w:val="28"/>
          <w:szCs w:val="28"/>
          <w:lang w:val="uk-UA"/>
        </w:rPr>
      </w:pPr>
      <w:r>
        <w:rPr>
          <w:rStyle w:val="a4"/>
          <w:sz w:val="28"/>
          <w:szCs w:val="28"/>
          <w:lang w:val="uk-UA"/>
        </w:rPr>
        <w:t>11. Порядок обчислення земельного податку</w:t>
      </w:r>
    </w:p>
    <w:p w:rsidR="00D96875" w:rsidRDefault="00D96875" w:rsidP="00D96875">
      <w:pPr>
        <w:pStyle w:val="NoSpacing"/>
        <w:jc w:val="both"/>
        <w:rPr>
          <w:rFonts w:ascii="Times New Roman" w:hAnsi="Times New Roman"/>
          <w:sz w:val="28"/>
          <w:szCs w:val="28"/>
          <w:lang w:val="uk-UA"/>
        </w:rPr>
      </w:pPr>
      <w:r>
        <w:rPr>
          <w:rFonts w:ascii="Times New Roman" w:hAnsi="Times New Roman"/>
          <w:sz w:val="28"/>
          <w:szCs w:val="28"/>
          <w:lang w:val="uk-UA"/>
        </w:rPr>
        <w:t xml:space="preserve">        11.1. Підставою для нарахування земельного податку є дані державного земельного кадастру.</w:t>
      </w:r>
    </w:p>
    <w:p w:rsidR="00D96875" w:rsidRDefault="00D96875" w:rsidP="00D96875">
      <w:pPr>
        <w:pStyle w:val="rvps2"/>
        <w:shd w:val="clear" w:color="auto" w:fill="FFFFFF"/>
        <w:spacing w:before="0" w:beforeAutospacing="0" w:after="0" w:afterAutospacing="0"/>
        <w:ind w:firstLine="450"/>
        <w:jc w:val="both"/>
        <w:textAlignment w:val="baseline"/>
        <w:rPr>
          <w:color w:val="000000"/>
          <w:sz w:val="28"/>
          <w:szCs w:val="28"/>
          <w:lang w:val="uk-UA"/>
        </w:rPr>
      </w:pPr>
      <w:r>
        <w:rPr>
          <w:color w:val="000000"/>
          <w:sz w:val="28"/>
          <w:szCs w:val="28"/>
          <w:lang w:val="uk-UA"/>
        </w:rPr>
        <w:t xml:space="preserve">  Центральний орган виконавчої влади, що реалізує державну політику у сфері земельних відносин та у сфері державної реєстрації речових прав на нерухоме майно, у сфері будівництва щомісяця, але не пізніше 10 числа наступного місяця, а також за запитом відповідного контролюючого органу за місцезнаходженням земельної ділянки подають інформацію, необхідну для обчислення і справляння плати за землю, у порядку, встановленому Кабінетом Міністрів України.</w:t>
      </w:r>
    </w:p>
    <w:p w:rsidR="00D96875" w:rsidRDefault="00D96875" w:rsidP="00D96875">
      <w:pPr>
        <w:pStyle w:val="NoSpacing"/>
        <w:jc w:val="both"/>
        <w:rPr>
          <w:rFonts w:ascii="Times New Roman" w:hAnsi="Times New Roman"/>
          <w:sz w:val="28"/>
          <w:szCs w:val="28"/>
          <w:lang w:val="uk-UA"/>
        </w:rPr>
      </w:pPr>
      <w:r>
        <w:rPr>
          <w:rFonts w:ascii="Times New Roman" w:hAnsi="Times New Roman"/>
          <w:sz w:val="28"/>
          <w:szCs w:val="28"/>
          <w:lang w:val="uk-UA"/>
        </w:rPr>
        <w:t xml:space="preserve">        11.2. Платники земельного податку  (крім фізичних осіб) самостійно обчислюють суму податку щороку станом на 1 січня і не пізніше 20 лютого поточного року подають до Державної податкової інспекції у Рахівському районі податкову декларацію на поточний рік за встановленою формою, з розбивкою річної суми рівними частками за місяцями. Подання такої декларації звільняє від обов’язку подання щомісячних декларацій. При поданні першої декларації (фактичного початку діяльності як платника плати за землю) разом з нею подається довідка (витяг) про розмір нормативної грошової оцінки земельної ділянки, а надалі така довідка подається у разі затвердження нової нормативної грошової оцінки землі.</w:t>
      </w:r>
    </w:p>
    <w:p w:rsidR="00D96875" w:rsidRDefault="00D96875" w:rsidP="00D96875">
      <w:pPr>
        <w:pStyle w:val="NoSpacing"/>
        <w:jc w:val="both"/>
        <w:rPr>
          <w:rFonts w:ascii="Times New Roman" w:hAnsi="Times New Roman"/>
          <w:sz w:val="28"/>
          <w:szCs w:val="28"/>
          <w:lang w:val="uk-UA"/>
        </w:rPr>
      </w:pPr>
      <w:r>
        <w:rPr>
          <w:rFonts w:ascii="Times New Roman" w:hAnsi="Times New Roman"/>
          <w:sz w:val="28"/>
          <w:szCs w:val="28"/>
          <w:lang w:val="uk-UA"/>
        </w:rPr>
        <w:t xml:space="preserve">        11.3. Платник плати за землю має право подавати щомісяця звітну податкову декларацію, що звільняє його від обов’язку подання податкової декларації не пізніше 20 лютого поточного року, протягом 20 календарних днів місяця, що настає за звітним.</w:t>
      </w:r>
    </w:p>
    <w:p w:rsidR="00D96875" w:rsidRDefault="00D96875" w:rsidP="00D96875">
      <w:pPr>
        <w:pStyle w:val="NoSpacing"/>
        <w:jc w:val="both"/>
        <w:rPr>
          <w:rFonts w:ascii="Times New Roman" w:hAnsi="Times New Roman"/>
          <w:sz w:val="28"/>
          <w:szCs w:val="28"/>
          <w:lang w:val="uk-UA"/>
        </w:rPr>
      </w:pPr>
      <w:r>
        <w:rPr>
          <w:rFonts w:ascii="Times New Roman" w:hAnsi="Times New Roman"/>
          <w:sz w:val="28"/>
          <w:szCs w:val="28"/>
          <w:lang w:val="uk-UA"/>
        </w:rPr>
        <w:t xml:space="preserve">        11.4. За нововведені земельні ділянки або у разі зміни протягом року об’єкта та/або бази оподаткування платник  податку подає податкову декларацію протягом 20 календарних днів місяця, що настає за звітним, у якому відбулись зміни.</w:t>
      </w:r>
    </w:p>
    <w:p w:rsidR="00D96875" w:rsidRDefault="00D96875" w:rsidP="00D96875">
      <w:pPr>
        <w:pStyle w:val="rvps2"/>
        <w:shd w:val="clear" w:color="auto" w:fill="FFFFFF"/>
        <w:spacing w:before="0" w:beforeAutospacing="0" w:after="0" w:afterAutospacing="0"/>
        <w:ind w:firstLine="450"/>
        <w:jc w:val="both"/>
        <w:textAlignment w:val="baseline"/>
        <w:rPr>
          <w:color w:val="000000"/>
          <w:sz w:val="28"/>
          <w:szCs w:val="28"/>
          <w:lang w:val="uk-UA"/>
        </w:rPr>
      </w:pPr>
      <w:r>
        <w:rPr>
          <w:color w:val="000000"/>
          <w:sz w:val="28"/>
          <w:szCs w:val="28"/>
          <w:lang w:val="uk-UA"/>
        </w:rPr>
        <w:t xml:space="preserve">  У разі зміни протягом року об'єкта та/або бази оподаткування платник плати за землю подає податкову декларацію протягом 20 календарних днів місяця, що настає за місяцем, у якому відбулися такі зміни.</w:t>
      </w:r>
    </w:p>
    <w:p w:rsidR="00D96875" w:rsidRDefault="00D96875" w:rsidP="00D96875">
      <w:pPr>
        <w:pStyle w:val="NoSpacing"/>
        <w:jc w:val="both"/>
        <w:rPr>
          <w:rFonts w:ascii="Times New Roman" w:hAnsi="Times New Roman"/>
          <w:sz w:val="28"/>
          <w:szCs w:val="28"/>
          <w:lang w:val="uk-UA"/>
        </w:rPr>
      </w:pPr>
      <w:r>
        <w:rPr>
          <w:rFonts w:ascii="Times New Roman" w:hAnsi="Times New Roman"/>
          <w:sz w:val="28"/>
          <w:szCs w:val="28"/>
          <w:lang w:val="uk-UA"/>
        </w:rPr>
        <w:t xml:space="preserve">        11.5. Нарахування фізичним особам сум податку проводиться ДПІ у Рахівському районі, яка надсилає (вручає) платникові за місцем його реєстрації до 1 липня поточного року податкове повідомлення – рішення про </w:t>
      </w:r>
      <w:r>
        <w:rPr>
          <w:rFonts w:ascii="Times New Roman" w:hAnsi="Times New Roman"/>
          <w:sz w:val="28"/>
          <w:szCs w:val="28"/>
          <w:lang w:val="uk-UA"/>
        </w:rPr>
        <w:lastRenderedPageBreak/>
        <w:t xml:space="preserve">внесення податку за формою, встановленою у порядку, визначеному статтею 58 Податкового кодексу України.                                              </w:t>
      </w:r>
    </w:p>
    <w:p w:rsidR="00D96875" w:rsidRDefault="00D96875" w:rsidP="00D96875">
      <w:pPr>
        <w:pStyle w:val="NoSpacing"/>
        <w:jc w:val="both"/>
        <w:rPr>
          <w:rFonts w:ascii="Times New Roman" w:hAnsi="Times New Roman"/>
          <w:sz w:val="28"/>
          <w:szCs w:val="28"/>
          <w:lang w:val="uk-UA"/>
        </w:rPr>
      </w:pPr>
      <w:r>
        <w:rPr>
          <w:rFonts w:ascii="Times New Roman" w:hAnsi="Times New Roman"/>
          <w:sz w:val="28"/>
          <w:szCs w:val="28"/>
          <w:lang w:val="uk-UA"/>
        </w:rPr>
        <w:t xml:space="preserve">        У разі переходу права власності на земельну ділянку від одного власника – юридичної або фізичної особи до іншого протягом календарного року податок сплачується попереднім власником за період з 1 січня цього року до початку того місяця, в якому припинилося право власності на зазначену земельну ділянку, а новим власником – починаючи з місяця, в якому він набув право власності на цю земельну ділянку.  </w:t>
      </w:r>
    </w:p>
    <w:p w:rsidR="00D96875" w:rsidRDefault="00D96875" w:rsidP="00D96875">
      <w:pPr>
        <w:pStyle w:val="NoSpacing"/>
        <w:jc w:val="both"/>
        <w:rPr>
          <w:rFonts w:ascii="Times New Roman" w:hAnsi="Times New Roman"/>
          <w:sz w:val="28"/>
          <w:szCs w:val="28"/>
          <w:lang w:val="uk-UA"/>
        </w:rPr>
      </w:pPr>
      <w:r>
        <w:rPr>
          <w:rFonts w:ascii="Times New Roman" w:hAnsi="Times New Roman"/>
          <w:sz w:val="28"/>
          <w:szCs w:val="28"/>
          <w:lang w:val="uk-UA"/>
        </w:rPr>
        <w:t xml:space="preserve">        У разі переходу права власності на земельну ділянку від одного власника – фізичної особи до іншого протягом календарного року ДПІ у Рахівському районі надсилає (вручає) податкове повідомлення - рішення новому власнику після отримання інформації про перехід права власності.</w:t>
      </w:r>
    </w:p>
    <w:p w:rsidR="00D96875" w:rsidRDefault="00D96875" w:rsidP="00D96875">
      <w:pPr>
        <w:pStyle w:val="NoSpacing"/>
        <w:jc w:val="both"/>
        <w:rPr>
          <w:rFonts w:ascii="Times New Roman" w:hAnsi="Times New Roman"/>
          <w:sz w:val="28"/>
          <w:szCs w:val="28"/>
          <w:lang w:val="uk-UA"/>
        </w:rPr>
      </w:pPr>
      <w:r>
        <w:rPr>
          <w:rFonts w:ascii="Times New Roman" w:hAnsi="Times New Roman"/>
          <w:sz w:val="28"/>
          <w:szCs w:val="28"/>
          <w:lang w:val="uk-UA"/>
        </w:rPr>
        <w:t xml:space="preserve">       11.6. За земельну ділянку, на якій розташована будівля, що перебуває у спільній власності кількох юридичних або фізичних осіб, податок нараховується з урахуванням прибудинкової території кожному з таких осіб:</w:t>
      </w:r>
    </w:p>
    <w:p w:rsidR="00D96875" w:rsidRDefault="00D96875" w:rsidP="00D96875">
      <w:pPr>
        <w:pStyle w:val="NoSpacing"/>
        <w:ind w:firstLine="708"/>
        <w:jc w:val="both"/>
        <w:rPr>
          <w:rFonts w:ascii="Times New Roman" w:hAnsi="Times New Roman"/>
          <w:sz w:val="28"/>
          <w:szCs w:val="28"/>
          <w:lang w:val="uk-UA"/>
        </w:rPr>
      </w:pPr>
      <w:r>
        <w:rPr>
          <w:rFonts w:ascii="Times New Roman" w:hAnsi="Times New Roman"/>
          <w:sz w:val="28"/>
          <w:szCs w:val="28"/>
          <w:lang w:val="uk-UA"/>
        </w:rPr>
        <w:t>1) у рівних частинах – якщо будівля перебуває у спільній сумісній власності кількох осіб, але не поділена в натурі, або одній з таких осіб-власників, визначеній за їх згодою, якщо інше не встановлено судом;</w:t>
      </w:r>
    </w:p>
    <w:p w:rsidR="00D96875" w:rsidRDefault="00D96875" w:rsidP="00D96875">
      <w:pPr>
        <w:pStyle w:val="NoSpacing"/>
        <w:ind w:firstLine="708"/>
        <w:jc w:val="both"/>
        <w:rPr>
          <w:rStyle w:val="a4"/>
          <w:rFonts w:eastAsia="MS Mincho"/>
          <w:b w:val="0"/>
        </w:rPr>
      </w:pPr>
      <w:r>
        <w:rPr>
          <w:rFonts w:ascii="Times New Roman" w:hAnsi="Times New Roman"/>
          <w:sz w:val="28"/>
          <w:szCs w:val="28"/>
          <w:lang w:val="uk-UA"/>
        </w:rPr>
        <w:t xml:space="preserve">2) </w:t>
      </w:r>
      <w:r>
        <w:rPr>
          <w:rStyle w:val="a4"/>
          <w:rFonts w:eastAsia="MS Mincho"/>
          <w:b w:val="0"/>
          <w:sz w:val="28"/>
          <w:szCs w:val="28"/>
          <w:lang w:val="uk-UA"/>
        </w:rPr>
        <w:t>пропорційно належній частці кожної особи – якщо будівля перебуває у спільній частковій власності;</w:t>
      </w:r>
    </w:p>
    <w:p w:rsidR="00D96875" w:rsidRDefault="00D96875" w:rsidP="00D96875">
      <w:pPr>
        <w:pStyle w:val="NoSpacing"/>
        <w:ind w:firstLine="708"/>
        <w:jc w:val="both"/>
        <w:rPr>
          <w:rStyle w:val="a4"/>
          <w:rFonts w:eastAsia="MS Mincho"/>
          <w:b w:val="0"/>
          <w:sz w:val="28"/>
          <w:szCs w:val="28"/>
          <w:lang w:val="uk-UA"/>
        </w:rPr>
      </w:pPr>
      <w:r>
        <w:rPr>
          <w:rStyle w:val="a4"/>
          <w:rFonts w:eastAsia="MS Mincho"/>
          <w:b w:val="0"/>
          <w:sz w:val="28"/>
          <w:szCs w:val="28"/>
          <w:lang w:val="uk-UA"/>
        </w:rPr>
        <w:t>3)</w:t>
      </w:r>
      <w:r>
        <w:rPr>
          <w:rStyle w:val="a4"/>
          <w:rFonts w:eastAsia="MS Mincho"/>
          <w:sz w:val="28"/>
          <w:szCs w:val="28"/>
          <w:lang w:val="uk-UA"/>
        </w:rPr>
        <w:t xml:space="preserve"> </w:t>
      </w:r>
      <w:r>
        <w:rPr>
          <w:rStyle w:val="a4"/>
          <w:rFonts w:eastAsia="MS Mincho"/>
          <w:b w:val="0"/>
          <w:sz w:val="28"/>
          <w:szCs w:val="28"/>
          <w:lang w:val="uk-UA"/>
        </w:rPr>
        <w:t xml:space="preserve">пропорційно належній частці кожної особи – якщо будівля перебуває у спільній сумісній власності і поділена в натурі.  </w:t>
      </w:r>
    </w:p>
    <w:p w:rsidR="00D96875" w:rsidRDefault="00D96875" w:rsidP="00D96875">
      <w:pPr>
        <w:pStyle w:val="NoSpacing"/>
        <w:jc w:val="both"/>
        <w:rPr>
          <w:rStyle w:val="a4"/>
          <w:rFonts w:eastAsia="MS Mincho"/>
          <w:sz w:val="28"/>
          <w:szCs w:val="28"/>
          <w:lang w:val="uk-UA"/>
        </w:rPr>
      </w:pPr>
      <w:r>
        <w:rPr>
          <w:rStyle w:val="a4"/>
          <w:rFonts w:eastAsia="MS Mincho"/>
          <w:b w:val="0"/>
          <w:sz w:val="28"/>
          <w:szCs w:val="28"/>
          <w:lang w:val="uk-UA"/>
        </w:rPr>
        <w:t xml:space="preserve">        За земельну ділянку, на якій розташована будівля, що перебуває у користуванні кількох юридичних або фізичних осіб, податок нараховується кожному з них пропорційно тій частині площі будівлі, що знаходиться в їх користуванні, з урахуванням прибудинкової території.</w:t>
      </w:r>
    </w:p>
    <w:p w:rsidR="00D96875" w:rsidRDefault="00D96875" w:rsidP="00D96875">
      <w:pPr>
        <w:pStyle w:val="a3"/>
        <w:jc w:val="center"/>
      </w:pPr>
      <w:r>
        <w:rPr>
          <w:rStyle w:val="a4"/>
          <w:sz w:val="28"/>
          <w:szCs w:val="28"/>
          <w:lang w:val="uk-UA"/>
        </w:rPr>
        <w:t>12. Строки сплати плати за землю</w:t>
      </w:r>
    </w:p>
    <w:p w:rsidR="00D96875" w:rsidRDefault="00D96875" w:rsidP="00D96875">
      <w:pPr>
        <w:pStyle w:val="NoSpacing"/>
        <w:jc w:val="both"/>
        <w:rPr>
          <w:rFonts w:ascii="Times New Roman" w:hAnsi="Times New Roman"/>
          <w:sz w:val="28"/>
          <w:szCs w:val="28"/>
          <w:lang w:val="uk-UA"/>
        </w:rPr>
      </w:pPr>
      <w:r>
        <w:rPr>
          <w:rFonts w:ascii="Times New Roman" w:hAnsi="Times New Roman"/>
          <w:sz w:val="28"/>
          <w:szCs w:val="28"/>
          <w:lang w:val="uk-UA"/>
        </w:rPr>
        <w:t xml:space="preserve">        12.1. Власники землі та землекористувачі сплачують плату заземлю з дня виникнення права власності або права користування земельною ділянкою. У разі припинення права власності або права користування земельною ділянкою плата за землю сплачується за фактичний період п4кребування землі власності або користуванні у поточному році.</w:t>
      </w:r>
    </w:p>
    <w:p w:rsidR="00D96875" w:rsidRDefault="00D96875" w:rsidP="00D96875">
      <w:pPr>
        <w:pStyle w:val="NoSpacing"/>
        <w:jc w:val="both"/>
        <w:rPr>
          <w:rFonts w:ascii="Times New Roman" w:hAnsi="Times New Roman"/>
          <w:sz w:val="28"/>
          <w:szCs w:val="28"/>
          <w:lang w:val="uk-UA"/>
        </w:rPr>
      </w:pPr>
      <w:r>
        <w:rPr>
          <w:rFonts w:ascii="Times New Roman" w:hAnsi="Times New Roman"/>
          <w:sz w:val="28"/>
          <w:szCs w:val="28"/>
          <w:lang w:val="uk-UA"/>
        </w:rPr>
        <w:t xml:space="preserve">        12.2. Облік фізичних осіб – платників податку і нарахування відповідних сум проводиться щороку до 1 травня.</w:t>
      </w:r>
    </w:p>
    <w:p w:rsidR="00D96875" w:rsidRDefault="00D96875" w:rsidP="00D96875">
      <w:pPr>
        <w:pStyle w:val="NoSpacing"/>
        <w:jc w:val="both"/>
        <w:rPr>
          <w:rFonts w:ascii="Times New Roman" w:hAnsi="Times New Roman"/>
          <w:sz w:val="28"/>
          <w:szCs w:val="28"/>
          <w:lang w:val="uk-UA"/>
        </w:rPr>
      </w:pPr>
      <w:r>
        <w:rPr>
          <w:rFonts w:ascii="Times New Roman" w:hAnsi="Times New Roman"/>
          <w:sz w:val="28"/>
          <w:szCs w:val="28"/>
          <w:lang w:val="uk-UA"/>
        </w:rPr>
        <w:t xml:space="preserve">        12.3. Податкове зобов’язання щодо сплати за землю, визначене у податковій декларації на поточний рік, сплачується рівними частками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 (звітного) місяця.</w:t>
      </w:r>
    </w:p>
    <w:p w:rsidR="00D96875" w:rsidRDefault="00D96875" w:rsidP="00D96875">
      <w:pPr>
        <w:pStyle w:val="NoSpacing"/>
        <w:jc w:val="both"/>
        <w:rPr>
          <w:rFonts w:ascii="Times New Roman" w:hAnsi="Times New Roman"/>
          <w:sz w:val="28"/>
          <w:szCs w:val="28"/>
          <w:lang w:val="uk-UA"/>
        </w:rPr>
      </w:pPr>
      <w:r>
        <w:rPr>
          <w:rFonts w:ascii="Times New Roman" w:hAnsi="Times New Roman"/>
          <w:sz w:val="28"/>
          <w:szCs w:val="28"/>
          <w:lang w:val="uk-UA"/>
        </w:rPr>
        <w:t xml:space="preserve">        12.4. Податкове зобов’язання з плати за землю, визначене у податковій декларації, у тому числі за нововведені земельні ділянки, сплачується власниками та землекористувачами земельних ділянок за місцезнаходженням </w:t>
      </w:r>
      <w:r>
        <w:rPr>
          <w:rFonts w:ascii="Times New Roman" w:hAnsi="Times New Roman"/>
          <w:sz w:val="28"/>
          <w:szCs w:val="28"/>
          <w:lang w:val="uk-UA"/>
        </w:rPr>
        <w:lastRenderedPageBreak/>
        <w:t>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 (звітного) місяця.</w:t>
      </w:r>
    </w:p>
    <w:p w:rsidR="00D96875" w:rsidRDefault="00D96875" w:rsidP="00D96875">
      <w:pPr>
        <w:pStyle w:val="NoSpacing"/>
        <w:jc w:val="both"/>
        <w:rPr>
          <w:rFonts w:ascii="Times New Roman" w:hAnsi="Times New Roman"/>
          <w:sz w:val="28"/>
          <w:szCs w:val="28"/>
          <w:lang w:val="uk-UA"/>
        </w:rPr>
      </w:pPr>
      <w:r>
        <w:rPr>
          <w:rFonts w:ascii="Times New Roman" w:hAnsi="Times New Roman"/>
          <w:sz w:val="28"/>
          <w:szCs w:val="28"/>
          <w:lang w:val="uk-UA"/>
        </w:rPr>
        <w:t xml:space="preserve">        12.5. Податок фізичними особами сплачується протягом 60 днів з дня вручення податкового повідомлення – рішення.</w:t>
      </w:r>
    </w:p>
    <w:p w:rsidR="00D96875" w:rsidRDefault="00D96875" w:rsidP="00D96875">
      <w:pPr>
        <w:pStyle w:val="NoSpacing"/>
        <w:jc w:val="both"/>
        <w:rPr>
          <w:rFonts w:ascii="Times New Roman" w:hAnsi="Times New Roman"/>
          <w:sz w:val="28"/>
          <w:szCs w:val="28"/>
          <w:lang w:val="uk-UA"/>
        </w:rPr>
      </w:pPr>
      <w:r>
        <w:rPr>
          <w:rFonts w:ascii="Times New Roman" w:hAnsi="Times New Roman"/>
          <w:sz w:val="28"/>
          <w:szCs w:val="28"/>
          <w:lang w:val="uk-UA"/>
        </w:rPr>
        <w:t xml:space="preserve">        12.6. При переході права власності на будівлю, споруду (їх частину) податок за земельні ділянки, на яких розташовані такі будівлі, споруди (їх частини), з урахуванням прибудинкової території сплачується на загальних підставах з дати державної реєстрації права власності на таку земельну ділянку.</w:t>
      </w:r>
    </w:p>
    <w:p w:rsidR="00D96875" w:rsidRDefault="00D96875" w:rsidP="00D96875">
      <w:pPr>
        <w:pStyle w:val="NoSpacing"/>
        <w:jc w:val="both"/>
        <w:rPr>
          <w:rFonts w:ascii="Times New Roman" w:hAnsi="Times New Roman"/>
          <w:sz w:val="28"/>
          <w:szCs w:val="28"/>
          <w:lang w:val="uk-UA"/>
        </w:rPr>
      </w:pPr>
      <w:r>
        <w:rPr>
          <w:rFonts w:ascii="Times New Roman" w:hAnsi="Times New Roman"/>
          <w:sz w:val="28"/>
          <w:szCs w:val="28"/>
          <w:lang w:val="uk-UA"/>
        </w:rPr>
        <w:t xml:space="preserve">        12.7. У разі надання в оренду земельних ділянок (у межах населених пунктів),окремих будівель (споруд) або їх частин власниками та землекористувачами податок за площі, що надаються в оренду, обчислюється з дати укладання договору оренди земельної ділянки або з дати укладання договору оренди будівель (їх частин).</w:t>
      </w:r>
    </w:p>
    <w:p w:rsidR="00D96875" w:rsidRDefault="00D96875" w:rsidP="00D96875">
      <w:pPr>
        <w:pStyle w:val="NoSpacing"/>
        <w:jc w:val="both"/>
        <w:rPr>
          <w:rFonts w:ascii="Times New Roman" w:hAnsi="Times New Roman"/>
          <w:sz w:val="28"/>
          <w:szCs w:val="28"/>
          <w:lang w:val="uk-UA"/>
        </w:rPr>
      </w:pPr>
      <w:r>
        <w:rPr>
          <w:rFonts w:ascii="Times New Roman" w:hAnsi="Times New Roman"/>
          <w:sz w:val="28"/>
          <w:szCs w:val="28"/>
          <w:lang w:val="uk-UA"/>
        </w:rPr>
        <w:t xml:space="preserve">        12.8. Власник нежилого приміщення (його частини) у багатоквартирному жилому будинку сплачую до бюджету податок за площі під таким приміщеннями (їх частинами) з урахуванням пропорційної частки прибудинкової території з дати реєстрації права власності на нерухоме майно.</w:t>
      </w:r>
    </w:p>
    <w:p w:rsidR="00D96875" w:rsidRDefault="00D96875" w:rsidP="00D96875">
      <w:pPr>
        <w:pStyle w:val="NoSpacing"/>
        <w:jc w:val="both"/>
        <w:rPr>
          <w:rFonts w:ascii="Times New Roman" w:hAnsi="Times New Roman"/>
          <w:sz w:val="28"/>
          <w:szCs w:val="28"/>
          <w:lang w:val="uk-UA"/>
        </w:rPr>
      </w:pPr>
      <w:r>
        <w:rPr>
          <w:rFonts w:ascii="Times New Roman" w:hAnsi="Times New Roman"/>
          <w:sz w:val="28"/>
          <w:szCs w:val="28"/>
          <w:lang w:val="uk-UA"/>
        </w:rPr>
        <w:t>      Строк сплати земельного податку визначені статтею 287 Податкового кодексу України.</w:t>
      </w:r>
    </w:p>
    <w:p w:rsidR="00D96875" w:rsidRDefault="00D96875" w:rsidP="00D96875">
      <w:pPr>
        <w:pStyle w:val="a3"/>
        <w:jc w:val="center"/>
        <w:rPr>
          <w:rStyle w:val="a4"/>
        </w:rPr>
      </w:pPr>
    </w:p>
    <w:p w:rsidR="00D96875" w:rsidRDefault="00D96875" w:rsidP="00D96875">
      <w:pPr>
        <w:pStyle w:val="a3"/>
        <w:jc w:val="center"/>
      </w:pPr>
      <w:r>
        <w:rPr>
          <w:rStyle w:val="a4"/>
          <w:sz w:val="28"/>
          <w:szCs w:val="28"/>
          <w:lang w:val="uk-UA"/>
        </w:rPr>
        <w:t>13.  Відповідальність і контроль</w:t>
      </w:r>
    </w:p>
    <w:p w:rsidR="00D96875" w:rsidRDefault="00D96875" w:rsidP="00D96875">
      <w:pPr>
        <w:pStyle w:val="NoSpacing"/>
        <w:jc w:val="both"/>
        <w:rPr>
          <w:rFonts w:ascii="Times New Roman" w:hAnsi="Times New Roman"/>
          <w:sz w:val="28"/>
          <w:szCs w:val="28"/>
          <w:lang w:val="uk-UA"/>
        </w:rPr>
      </w:pPr>
      <w:r>
        <w:rPr>
          <w:rFonts w:ascii="Times New Roman" w:hAnsi="Times New Roman"/>
          <w:sz w:val="28"/>
          <w:szCs w:val="28"/>
          <w:lang w:val="uk-UA"/>
        </w:rPr>
        <w:t xml:space="preserve">         13.1. Відповідальність за невиконання або неналежне виконання податкового обов’язку несуть платники податку відповідно до Податкового кодексу України.</w:t>
      </w:r>
    </w:p>
    <w:p w:rsidR="00D96875" w:rsidRDefault="00D96875" w:rsidP="00D96875">
      <w:pPr>
        <w:pStyle w:val="NoSpacing"/>
        <w:jc w:val="both"/>
        <w:rPr>
          <w:rFonts w:ascii="Times New Roman" w:hAnsi="Times New Roman"/>
          <w:sz w:val="28"/>
          <w:szCs w:val="28"/>
          <w:lang w:val="uk-UA"/>
        </w:rPr>
      </w:pPr>
      <w:r>
        <w:rPr>
          <w:rFonts w:ascii="Times New Roman" w:hAnsi="Times New Roman"/>
          <w:sz w:val="28"/>
          <w:szCs w:val="28"/>
          <w:lang w:val="uk-UA"/>
        </w:rPr>
        <w:t xml:space="preserve">         13.2. Контроль за правильністю нарахування, повнотою та своєчасністю сплати земельного податку здійснює Державна податкова інспекція у Рахівському районі.</w:t>
      </w:r>
    </w:p>
    <w:p w:rsidR="00D96875" w:rsidRDefault="00D96875" w:rsidP="00D96875">
      <w:pPr>
        <w:tabs>
          <w:tab w:val="left" w:pos="5387"/>
          <w:tab w:val="left" w:pos="6096"/>
        </w:tabs>
        <w:jc w:val="both"/>
        <w:rPr>
          <w:sz w:val="28"/>
          <w:szCs w:val="28"/>
        </w:rPr>
      </w:pPr>
    </w:p>
    <w:p w:rsidR="00D96875" w:rsidRDefault="00D96875" w:rsidP="00D96875">
      <w:pPr>
        <w:tabs>
          <w:tab w:val="left" w:pos="5387"/>
          <w:tab w:val="left" w:pos="6096"/>
        </w:tabs>
        <w:jc w:val="both"/>
        <w:rPr>
          <w:sz w:val="28"/>
          <w:szCs w:val="28"/>
        </w:rPr>
      </w:pPr>
    </w:p>
    <w:p w:rsidR="00D96875" w:rsidRDefault="00D96875" w:rsidP="00D96875">
      <w:pPr>
        <w:tabs>
          <w:tab w:val="left" w:pos="5387"/>
          <w:tab w:val="left" w:pos="6096"/>
        </w:tabs>
        <w:jc w:val="both"/>
        <w:rPr>
          <w:sz w:val="28"/>
          <w:szCs w:val="28"/>
        </w:rPr>
      </w:pPr>
    </w:p>
    <w:p w:rsidR="00D96875" w:rsidRDefault="00D96875" w:rsidP="00D96875">
      <w:pPr>
        <w:tabs>
          <w:tab w:val="left" w:pos="5387"/>
          <w:tab w:val="left" w:pos="6096"/>
        </w:tabs>
        <w:jc w:val="both"/>
        <w:rPr>
          <w:sz w:val="28"/>
          <w:szCs w:val="28"/>
        </w:rPr>
      </w:pPr>
      <w:r>
        <w:rPr>
          <w:sz w:val="28"/>
          <w:szCs w:val="28"/>
        </w:rPr>
        <w:t>Секретар ради</w:t>
      </w:r>
      <w:r>
        <w:rPr>
          <w:sz w:val="28"/>
          <w:szCs w:val="28"/>
        </w:rPr>
        <w:tab/>
      </w:r>
      <w:r>
        <w:rPr>
          <w:sz w:val="28"/>
          <w:szCs w:val="28"/>
        </w:rPr>
        <w:tab/>
        <w:t xml:space="preserve">                   Д.Д. </w:t>
      </w:r>
      <w:proofErr w:type="spellStart"/>
      <w:r>
        <w:rPr>
          <w:sz w:val="28"/>
          <w:szCs w:val="28"/>
        </w:rPr>
        <w:t>Брехлічук</w:t>
      </w:r>
      <w:proofErr w:type="spellEnd"/>
    </w:p>
    <w:p w:rsidR="00D96875" w:rsidRDefault="00D96875" w:rsidP="00D96875">
      <w:pPr>
        <w:tabs>
          <w:tab w:val="left" w:pos="5387"/>
          <w:tab w:val="left" w:pos="6096"/>
        </w:tabs>
        <w:jc w:val="both"/>
        <w:rPr>
          <w:sz w:val="28"/>
          <w:szCs w:val="28"/>
        </w:rPr>
      </w:pPr>
      <w:r>
        <w:rPr>
          <w:sz w:val="28"/>
          <w:szCs w:val="28"/>
        </w:rPr>
        <w:br w:type="page"/>
      </w:r>
      <w:bookmarkStart w:id="3" w:name="_GoBack"/>
      <w:bookmarkEnd w:id="3"/>
    </w:p>
    <w:p w:rsidR="00021543" w:rsidRDefault="00021543" w:rsidP="00021543">
      <w:pPr>
        <w:rPr>
          <w:sz w:val="28"/>
          <w:szCs w:val="28"/>
        </w:rPr>
      </w:pPr>
    </w:p>
    <w:p w:rsidR="00021543" w:rsidRDefault="00021543" w:rsidP="00021543">
      <w:pPr>
        <w:rPr>
          <w:sz w:val="28"/>
          <w:szCs w:val="28"/>
        </w:rPr>
      </w:pPr>
    </w:p>
    <w:p w:rsidR="009848CA" w:rsidRDefault="009848CA"/>
    <w:sectPr w:rsidR="009848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543"/>
    <w:rsid w:val="00021543"/>
    <w:rsid w:val="009848CA"/>
    <w:rsid w:val="00D968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543"/>
    <w:pPr>
      <w:spacing w:after="0" w:line="240" w:lineRule="auto"/>
    </w:pPr>
    <w:rPr>
      <w:rFonts w:ascii="Times New Roman" w:eastAsia="Times New Roman" w:hAnsi="Times New Roman" w:cs="Times New Roman"/>
      <w:sz w:val="24"/>
      <w:szCs w:val="24"/>
      <w:lang w:val="uk-UA" w:eastAsia="ru-RU"/>
    </w:rPr>
  </w:style>
  <w:style w:type="paragraph" w:styleId="8">
    <w:name w:val="heading 8"/>
    <w:basedOn w:val="a"/>
    <w:next w:val="a"/>
    <w:link w:val="80"/>
    <w:qFormat/>
    <w:rsid w:val="00D96875"/>
    <w:pPr>
      <w:spacing w:before="240" w:after="60"/>
      <w:outlineLvl w:val="7"/>
    </w:pPr>
    <w:rPr>
      <w:i/>
      <w:iCs/>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21543"/>
    <w:pPr>
      <w:spacing w:before="100" w:beforeAutospacing="1" w:after="100" w:afterAutospacing="1"/>
    </w:pPr>
    <w:rPr>
      <w:rFonts w:eastAsia="Calibri"/>
      <w:lang w:val="ru-RU"/>
    </w:rPr>
  </w:style>
  <w:style w:type="character" w:styleId="a4">
    <w:name w:val="Strong"/>
    <w:basedOn w:val="a0"/>
    <w:qFormat/>
    <w:rsid w:val="00021543"/>
    <w:rPr>
      <w:b/>
      <w:bCs/>
    </w:rPr>
  </w:style>
  <w:style w:type="character" w:customStyle="1" w:styleId="80">
    <w:name w:val="Заголовок 8 Знак"/>
    <w:basedOn w:val="a0"/>
    <w:link w:val="8"/>
    <w:rsid w:val="00D96875"/>
    <w:rPr>
      <w:rFonts w:ascii="Times New Roman" w:eastAsia="Times New Roman" w:hAnsi="Times New Roman" w:cs="Times New Roman"/>
      <w:i/>
      <w:iCs/>
      <w:sz w:val="24"/>
      <w:szCs w:val="24"/>
      <w:lang w:eastAsia="ru-RU"/>
    </w:rPr>
  </w:style>
  <w:style w:type="character" w:styleId="a5">
    <w:name w:val="Hyperlink"/>
    <w:basedOn w:val="a0"/>
    <w:rsid w:val="00D96875"/>
    <w:rPr>
      <w:color w:val="0000FF"/>
      <w:u w:val="single"/>
    </w:rPr>
  </w:style>
  <w:style w:type="paragraph" w:customStyle="1" w:styleId="NoSpacing">
    <w:name w:val="No Spacing"/>
    <w:rsid w:val="00D96875"/>
    <w:pPr>
      <w:spacing w:after="0" w:line="240" w:lineRule="auto"/>
    </w:pPr>
    <w:rPr>
      <w:rFonts w:ascii="Calibri" w:eastAsia="Times New Roman" w:hAnsi="Calibri" w:cs="Times New Roman"/>
      <w:lang w:eastAsia="ru-RU"/>
    </w:rPr>
  </w:style>
  <w:style w:type="paragraph" w:customStyle="1" w:styleId="rvps2">
    <w:name w:val="rvps2"/>
    <w:basedOn w:val="a"/>
    <w:rsid w:val="00D96875"/>
    <w:pPr>
      <w:spacing w:before="100" w:beforeAutospacing="1" w:after="100" w:afterAutospacing="1"/>
    </w:pPr>
    <w:rPr>
      <w:lang w:val="ru-RU"/>
    </w:rPr>
  </w:style>
  <w:style w:type="character" w:customStyle="1" w:styleId="apple-converted-space">
    <w:name w:val="apple-converted-space"/>
    <w:basedOn w:val="a0"/>
    <w:rsid w:val="00D96875"/>
  </w:style>
  <w:style w:type="character" w:styleId="a6">
    <w:name w:val="Emphasis"/>
    <w:basedOn w:val="a0"/>
    <w:qFormat/>
    <w:rsid w:val="00D9687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543"/>
    <w:pPr>
      <w:spacing w:after="0" w:line="240" w:lineRule="auto"/>
    </w:pPr>
    <w:rPr>
      <w:rFonts w:ascii="Times New Roman" w:eastAsia="Times New Roman" w:hAnsi="Times New Roman" w:cs="Times New Roman"/>
      <w:sz w:val="24"/>
      <w:szCs w:val="24"/>
      <w:lang w:val="uk-UA" w:eastAsia="ru-RU"/>
    </w:rPr>
  </w:style>
  <w:style w:type="paragraph" w:styleId="8">
    <w:name w:val="heading 8"/>
    <w:basedOn w:val="a"/>
    <w:next w:val="a"/>
    <w:link w:val="80"/>
    <w:qFormat/>
    <w:rsid w:val="00D96875"/>
    <w:pPr>
      <w:spacing w:before="240" w:after="60"/>
      <w:outlineLvl w:val="7"/>
    </w:pPr>
    <w:rPr>
      <w:i/>
      <w:iCs/>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21543"/>
    <w:pPr>
      <w:spacing w:before="100" w:beforeAutospacing="1" w:after="100" w:afterAutospacing="1"/>
    </w:pPr>
    <w:rPr>
      <w:rFonts w:eastAsia="Calibri"/>
      <w:lang w:val="ru-RU"/>
    </w:rPr>
  </w:style>
  <w:style w:type="character" w:styleId="a4">
    <w:name w:val="Strong"/>
    <w:basedOn w:val="a0"/>
    <w:qFormat/>
    <w:rsid w:val="00021543"/>
    <w:rPr>
      <w:b/>
      <w:bCs/>
    </w:rPr>
  </w:style>
  <w:style w:type="character" w:customStyle="1" w:styleId="80">
    <w:name w:val="Заголовок 8 Знак"/>
    <w:basedOn w:val="a0"/>
    <w:link w:val="8"/>
    <w:rsid w:val="00D96875"/>
    <w:rPr>
      <w:rFonts w:ascii="Times New Roman" w:eastAsia="Times New Roman" w:hAnsi="Times New Roman" w:cs="Times New Roman"/>
      <w:i/>
      <w:iCs/>
      <w:sz w:val="24"/>
      <w:szCs w:val="24"/>
      <w:lang w:eastAsia="ru-RU"/>
    </w:rPr>
  </w:style>
  <w:style w:type="character" w:styleId="a5">
    <w:name w:val="Hyperlink"/>
    <w:basedOn w:val="a0"/>
    <w:rsid w:val="00D96875"/>
    <w:rPr>
      <w:color w:val="0000FF"/>
      <w:u w:val="single"/>
    </w:rPr>
  </w:style>
  <w:style w:type="paragraph" w:customStyle="1" w:styleId="NoSpacing">
    <w:name w:val="No Spacing"/>
    <w:rsid w:val="00D96875"/>
    <w:pPr>
      <w:spacing w:after="0" w:line="240" w:lineRule="auto"/>
    </w:pPr>
    <w:rPr>
      <w:rFonts w:ascii="Calibri" w:eastAsia="Times New Roman" w:hAnsi="Calibri" w:cs="Times New Roman"/>
      <w:lang w:eastAsia="ru-RU"/>
    </w:rPr>
  </w:style>
  <w:style w:type="paragraph" w:customStyle="1" w:styleId="rvps2">
    <w:name w:val="rvps2"/>
    <w:basedOn w:val="a"/>
    <w:rsid w:val="00D96875"/>
    <w:pPr>
      <w:spacing w:before="100" w:beforeAutospacing="1" w:after="100" w:afterAutospacing="1"/>
    </w:pPr>
    <w:rPr>
      <w:lang w:val="ru-RU"/>
    </w:rPr>
  </w:style>
  <w:style w:type="character" w:customStyle="1" w:styleId="apple-converted-space">
    <w:name w:val="apple-converted-space"/>
    <w:basedOn w:val="a0"/>
    <w:rsid w:val="00D96875"/>
  </w:style>
  <w:style w:type="character" w:styleId="a6">
    <w:name w:val="Emphasis"/>
    <w:basedOn w:val="a0"/>
    <w:qFormat/>
    <w:rsid w:val="00D9687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on3.rada.gov.ua/laws/show/875-12"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3080</Words>
  <Characters>17559</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20598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2017-02-24T15:23:00Z</dcterms:created>
  <dcterms:modified xsi:type="dcterms:W3CDTF">2017-02-24T15:36:00Z</dcterms:modified>
</cp:coreProperties>
</file>