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2" w:rsidRPr="00E71F46" w:rsidRDefault="00B95E02" w:rsidP="00B95E02">
      <w:pPr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71F46">
        <w:rPr>
          <w:rFonts w:ascii="Times New Roman" w:eastAsiaTheme="minorHAnsi" w:hAnsi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5F0438" wp14:editId="6731B8A0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02" w:rsidRPr="00E71F46" w:rsidRDefault="00B95E02" w:rsidP="00B95E0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95E02" w:rsidRPr="00E71F46" w:rsidRDefault="00B95E02" w:rsidP="00B95E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  <w:t>Рахівська міська рада</w:t>
      </w:r>
    </w:p>
    <w:p w:rsidR="00B95E02" w:rsidRPr="00E71F46" w:rsidRDefault="00B95E02" w:rsidP="00B95E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виконавчий комітет</w:t>
      </w:r>
    </w:p>
    <w:p w:rsidR="00B95E02" w:rsidRPr="00E71F46" w:rsidRDefault="00B95E02" w:rsidP="00B95E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5E02" w:rsidRPr="00E71F46" w:rsidRDefault="00B95E02" w:rsidP="00B95E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Я</w:t>
      </w:r>
    </w:p>
    <w:p w:rsidR="00B95E02" w:rsidRPr="00E71F46" w:rsidRDefault="00B95E02" w:rsidP="00B95E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5E02" w:rsidRPr="00E71F46" w:rsidRDefault="00B95E02" w:rsidP="00B95E02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 16 січня 2021 року   №9</w:t>
      </w:r>
    </w:p>
    <w:p w:rsidR="00B95E02" w:rsidRPr="00E71F46" w:rsidRDefault="00B95E02" w:rsidP="00B95E02">
      <w:pPr>
        <w:spacing w:after="0" w:line="240" w:lineRule="auto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E71F46">
        <w:rPr>
          <w:rFonts w:ascii="Times New Roman" w:eastAsia="MS Mincho" w:hAnsi="Times New Roman"/>
          <w:color w:val="000000" w:themeColor="text1"/>
          <w:sz w:val="28"/>
          <w:szCs w:val="28"/>
        </w:rPr>
        <w:t>м. Рахів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 визначення оплачуваних видів суспільно-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корисних робіт та погодження переліку об’єктів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для відбування порушниками покарання у виді 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громадських робіт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1F46">
        <w:rPr>
          <w:rFonts w:ascii="Times New Roman" w:eastAsia="Calibri" w:hAnsi="Times New Roman"/>
          <w:color w:val="000000" w:themeColor="text1"/>
          <w:sz w:val="28"/>
          <w:szCs w:val="28"/>
          <w:lang w:val="uk-UA" w:eastAsia="uk-UA"/>
        </w:rPr>
        <w:tab/>
        <w:t>Розглянувши звернення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Рахівського районного відділу філії ДУ «Центр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пробації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» у Закарпатській області 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№39/9-3268-20 від 04.12.2020 р. </w:t>
      </w:r>
      <w:r w:rsidRPr="00E71F46">
        <w:rPr>
          <w:rFonts w:ascii="Times New Roman" w:eastAsia="Calibri" w:hAnsi="Times New Roman"/>
          <w:color w:val="000000" w:themeColor="text1"/>
          <w:sz w:val="28"/>
          <w:szCs w:val="28"/>
          <w:lang w:val="uk-UA" w:eastAsia="uk-UA"/>
        </w:rPr>
        <w:t xml:space="preserve">у зв’язку із внесенням змін до деяких законодавчих актів України щодо посилення захисту права дитини на належне утримання шляхом удосконалення порядку примусового стягнення заборгованості зі сплати аліментів участі порушників у суспільно-корисній праці, відповідно до Кодексу України про адміністративні правопорушення, керуючись ст. 34 Закону України „Про місцеве самоврядування в Україні”, 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виконком міської ради</w:t>
      </w:r>
    </w:p>
    <w:p w:rsidR="00B95E02" w:rsidRPr="00E71F46" w:rsidRDefault="00B95E02" w:rsidP="00B95E02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5E02" w:rsidRPr="00E71F46" w:rsidRDefault="00B95E02" w:rsidP="00B95E0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в :</w:t>
      </w:r>
    </w:p>
    <w:p w:rsidR="00B95E02" w:rsidRPr="00E71F46" w:rsidRDefault="00B95E02" w:rsidP="00B95E0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        1.Визначити види оплачуваних суспільно-корисних робіт для виконання стягнення з боржників по оплаті аліментів шляхом залучення порушників до суспільно корисної праці:</w:t>
      </w: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- прибирання вулиць, парків, скверів, берегів водойм, інших територій, роботи з благоустрою м. Рахів, с.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Костилівка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с. Ділове, с. Білин, косіння та культивація газонів, обрізання кущів та дерев, земельні роботи, роботи з ремонту мереж тепло- та водопостачання, ремонту місцевих ґрунтових доріг, очистка кюветів, узбіч доріг, вантажно-розвантажувальні роботи та інше, що не потребує спеціальної підготовки чи певної кваліфікації.</w:t>
      </w: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2. За виконання суспільно корисних робіт порушнику нараховується плата за виконану ним роботу. Оплата праці здійснюється погодинно за фактично відпрацьований час у розмірі не меншому, ніж встановлений законом розмір мінімальної заробітної плати. </w:t>
      </w:r>
    </w:p>
    <w:p w:rsidR="00B95E02" w:rsidRPr="00E71F46" w:rsidRDefault="00B95E02" w:rsidP="00B95E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3. Погодити перелік підприємств, на яких порушники будуть залучені до суспільно-корисних робіт:</w:t>
      </w: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- міське комунальне підприємство „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Рахівкомунсервіс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”;</w:t>
      </w: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- комунальне підприємство „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”.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br w:type="page"/>
      </w: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4. Керівникам підприємств, на об’єктах яких порушники будуть залучені до суспільно-корисних робіт, погоджувати заздалегідь з Рахівським районним відділом з питань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пробації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об’єми робіт, терміни їх виконання та повідомляти про ухилення порушника від виконання суспільно корисних робіт.</w:t>
      </w:r>
    </w:p>
    <w:p w:rsidR="00B95E02" w:rsidRPr="00E71F46" w:rsidRDefault="00B95E02" w:rsidP="00B95E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5. Секретарю міської ради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Брехлічуку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Д.Д. направити дане рішення Рахівському районному відділу з питань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пробації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керівникам комунальних підприємств.</w:t>
      </w: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B95E02" w:rsidRPr="00E71F46" w:rsidRDefault="00B95E02" w:rsidP="00B95E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Міський голова                                                                          В.МЕДВІДЬ</w:t>
      </w:r>
    </w:p>
    <w:p w:rsidR="00D17300" w:rsidRDefault="00D17300">
      <w:bookmarkStart w:id="0" w:name="_GoBack"/>
      <w:bookmarkEnd w:id="0"/>
    </w:p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D"/>
    <w:rsid w:val="0083741D"/>
    <w:rsid w:val="00B95E02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2571-624B-4C3A-8A54-D32C732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0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5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B95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2021-05-27T06:30:00Z</dcterms:created>
  <dcterms:modified xsi:type="dcterms:W3CDTF">2021-05-27T06:30:00Z</dcterms:modified>
</cp:coreProperties>
</file>