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614" w:rsidRDefault="000D3614" w:rsidP="000D3614">
      <w:pPr>
        <w:suppressAutoHyphens/>
        <w:spacing w:after="0" w:line="240" w:lineRule="auto"/>
        <w:ind w:firstLine="708"/>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Проєкт</w:t>
      </w:r>
    </w:p>
    <w:p w:rsidR="000D3614" w:rsidRDefault="000D3614" w:rsidP="000D3614">
      <w:pPr>
        <w:suppressAutoHyphens/>
        <w:spacing w:after="0" w:line="240" w:lineRule="auto"/>
        <w:rPr>
          <w:rFonts w:ascii="Times New Roman" w:eastAsia="Times New Roman" w:hAnsi="Times New Roman" w:cs="Times New Roman"/>
          <w:color w:val="000000"/>
          <w:sz w:val="28"/>
          <w:szCs w:val="28"/>
        </w:rPr>
      </w:pPr>
    </w:p>
    <w:p w:rsidR="000D3614" w:rsidRDefault="000D3614" w:rsidP="000D3614">
      <w:pPr>
        <w:suppressAutoHyphens/>
        <w:spacing w:after="0" w:line="240" w:lineRule="auto"/>
        <w:rPr>
          <w:rFonts w:ascii="Times New Roman" w:eastAsia="Times New Roman" w:hAnsi="Times New Roman" w:cs="Times New Roman"/>
          <w:color w:val="000000"/>
          <w:sz w:val="28"/>
          <w:szCs w:val="28"/>
        </w:rPr>
      </w:pPr>
      <w:r>
        <w:rPr>
          <w:noProof/>
          <w:lang w:eastAsia="uk-UA"/>
        </w:rPr>
        <w:drawing>
          <wp:anchor distT="0" distB="0" distL="114300" distR="114300" simplePos="0" relativeHeight="251659264" behindDoc="0" locked="0" layoutInCell="0" allowOverlap="1">
            <wp:simplePos x="0" y="0"/>
            <wp:positionH relativeFrom="column">
              <wp:posOffset>2453640</wp:posOffset>
            </wp:positionH>
            <wp:positionV relativeFrom="paragraph">
              <wp:posOffset>-116205</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0D3614" w:rsidRDefault="000D3614" w:rsidP="000D3614">
      <w:pPr>
        <w:suppressAutoHyphens/>
        <w:spacing w:after="0" w:line="240" w:lineRule="auto"/>
        <w:jc w:val="right"/>
        <w:rPr>
          <w:rFonts w:ascii="Times New Roman" w:eastAsia="Times New Roman" w:hAnsi="Times New Roman" w:cs="Times New Roman"/>
          <w:color w:val="000000"/>
          <w:sz w:val="28"/>
          <w:szCs w:val="28"/>
        </w:rPr>
      </w:pPr>
    </w:p>
    <w:p w:rsidR="000D3614" w:rsidRDefault="000D3614" w:rsidP="000D3614">
      <w:pPr>
        <w:suppressAutoHyphen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textWrapping" w:clear="all"/>
        <w:t xml:space="preserve">У К Р А Ї Н А </w:t>
      </w:r>
    </w:p>
    <w:p w:rsidR="000D3614" w:rsidRDefault="000D3614" w:rsidP="000D3614">
      <w:pPr>
        <w:suppressAutoHyphen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 А Х І В С Ь К А  М І С Ь К А  Р А Д А </w:t>
      </w:r>
    </w:p>
    <w:p w:rsidR="000D3614" w:rsidRDefault="000D3614" w:rsidP="000D3614">
      <w:pPr>
        <w:suppressAutoHyphen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 А Х І В С Ь К О Г О  Р А Й О Н У  </w:t>
      </w:r>
    </w:p>
    <w:p w:rsidR="000D3614" w:rsidRDefault="000D3614" w:rsidP="000D3614">
      <w:pPr>
        <w:suppressAutoHyphen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А К А Р П А Т С Ь К О Ї  О Б Л А С Т І</w:t>
      </w:r>
    </w:p>
    <w:p w:rsidR="000D3614" w:rsidRDefault="000D3614" w:rsidP="000D3614">
      <w:pPr>
        <w:suppressAutoHyphen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____ сесія восьмого скликання</w:t>
      </w:r>
    </w:p>
    <w:p w:rsidR="000D3614" w:rsidRDefault="000D3614" w:rsidP="000D3614">
      <w:pPr>
        <w:suppressAutoHyphens/>
        <w:spacing w:after="0" w:line="240" w:lineRule="auto"/>
        <w:rPr>
          <w:rFonts w:ascii="Times New Roman" w:eastAsia="Times New Roman" w:hAnsi="Times New Roman" w:cs="Times New Roman"/>
          <w:color w:val="000000"/>
          <w:sz w:val="28"/>
          <w:szCs w:val="28"/>
        </w:rPr>
      </w:pPr>
    </w:p>
    <w:p w:rsidR="000D3614" w:rsidRDefault="000D3614" w:rsidP="000D3614">
      <w:pPr>
        <w:suppressAutoHyphen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 І Ш Е Н </w:t>
      </w:r>
      <w:proofErr w:type="spellStart"/>
      <w:r>
        <w:rPr>
          <w:rFonts w:ascii="Times New Roman" w:eastAsia="Times New Roman" w:hAnsi="Times New Roman" w:cs="Times New Roman"/>
          <w:color w:val="000000"/>
          <w:sz w:val="28"/>
          <w:szCs w:val="28"/>
        </w:rPr>
        <w:t>Н</w:t>
      </w:r>
      <w:proofErr w:type="spellEnd"/>
      <w:r>
        <w:rPr>
          <w:rFonts w:ascii="Times New Roman" w:eastAsia="Times New Roman" w:hAnsi="Times New Roman" w:cs="Times New Roman"/>
          <w:color w:val="000000"/>
          <w:sz w:val="28"/>
          <w:szCs w:val="28"/>
        </w:rPr>
        <w:t xml:space="preserve"> Я</w:t>
      </w:r>
    </w:p>
    <w:p w:rsidR="000D3614" w:rsidRDefault="000D3614" w:rsidP="000D3614">
      <w:pPr>
        <w:suppressAutoHyphens/>
        <w:spacing w:after="0" w:line="240" w:lineRule="auto"/>
        <w:rPr>
          <w:rFonts w:ascii="Times New Roman" w:eastAsia="Times New Roman" w:hAnsi="Times New Roman" w:cs="Times New Roman"/>
          <w:color w:val="000000"/>
          <w:sz w:val="28"/>
          <w:szCs w:val="28"/>
        </w:rPr>
      </w:pPr>
    </w:p>
    <w:p w:rsidR="000D3614" w:rsidRDefault="000D3614" w:rsidP="000D3614">
      <w:pPr>
        <w:suppressAutoHyphens/>
        <w:spacing w:after="0" w:line="240" w:lineRule="auto"/>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від ____________ 2026  року  </w:t>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r>
      <w:r>
        <w:rPr>
          <w:rFonts w:ascii="Times New Roman" w:eastAsia="Times New Roman" w:hAnsi="Times New Roman" w:cs="Times New Roman"/>
          <w:color w:val="000000"/>
          <w:sz w:val="28"/>
          <w:szCs w:val="28"/>
          <w:lang w:eastAsia="ar-SA"/>
        </w:rPr>
        <w:tab/>
        <w:t>№______</w:t>
      </w:r>
    </w:p>
    <w:p w:rsidR="000D3614" w:rsidRDefault="000D3614" w:rsidP="000D3614">
      <w:pPr>
        <w:suppressAutoHyphen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 Рахів</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Про внесення змін до рішення Рахівської міської ради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від 25.12.2020 №54 «Про затвердження Положення про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конкурсний відбір суб’єктів оціночної діяльності для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проведення експертної грошової оцінки земельних ділянок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несільськогосподарського призначення на території Рахівської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 xml:space="preserve">міської ради» (із внесеними змінами 15.04.2023 р.№176, </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30.10.2023 р.№ 627, 24.12.2025 р. №1242)</w:t>
      </w:r>
    </w:p>
    <w:p w:rsidR="000D3614" w:rsidRDefault="000D3614" w:rsidP="000D3614">
      <w:pPr>
        <w:spacing w:after="0" w:line="240" w:lineRule="auto"/>
        <w:rPr>
          <w:rFonts w:ascii="Times New Roman" w:eastAsia="Times New Roman" w:hAnsi="Times New Roman" w:cs="Times New Roman"/>
          <w:bCs/>
          <w:color w:val="0D0D0D"/>
          <w:sz w:val="28"/>
          <w:szCs w:val="28"/>
          <w:lang w:eastAsia="uk-UA"/>
        </w:rPr>
      </w:pP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З метою приведення рішення Рахівської міської ради від 25.12.2020 № 54 «Про затвердження Положення про конкурсний відбір суб’єктів оціночної діяльності для проведення експертної грошової оцінки земельних ділянок несільськогосподарського призначення на території Рахівської міської ради» у відповідність до чинного законодавства України, з урахуванням змін у земельному законодавстві України та утворення Рахівської міської територіальної громади, забезпечення прозорого та конкурентного відбору суб’єктів оціночної діяльності для проведення експертної грошової оцінки земельних ділянок несільськогосподарського призначення комунальної власності Рахівської міської територіальної громади, керуючись статтями 12, 83, 122, 127, 128 Земельного кодексу України, Законом України «Про оцінку земель», Законом України «Про місцеве самоврядування в Україні», постановою Кабінету Міністрів України від 11 жовтня 2002 року № 1531 «Про експертну грошову оцінку земельних ділянок», Рахівська міська рада</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p>
    <w:p w:rsidR="000D3614" w:rsidRDefault="000D3614" w:rsidP="000D3614">
      <w:pPr>
        <w:spacing w:after="0" w:line="240" w:lineRule="auto"/>
        <w:jc w:val="center"/>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ВИРІШИЛА:</w:t>
      </w:r>
    </w:p>
    <w:p w:rsidR="000D3614" w:rsidRDefault="000D3614" w:rsidP="000D3614">
      <w:pPr>
        <w:spacing w:after="0" w:line="240" w:lineRule="auto"/>
        <w:jc w:val="center"/>
        <w:rPr>
          <w:rFonts w:ascii="Times New Roman" w:eastAsia="Times New Roman" w:hAnsi="Times New Roman" w:cs="Times New Roman"/>
          <w:bCs/>
          <w:color w:val="0D0D0D"/>
          <w:sz w:val="28"/>
          <w:szCs w:val="28"/>
          <w:lang w:eastAsia="uk-UA"/>
        </w:rPr>
      </w:pP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1. Внести зміни до рішення Рахівської міської ради від 25.12.2020 № 54 «Про затвердження Положення про конкурсний відбір суб’єктів оціночної діяльності для проведення експертної грошової оцінки земельних ділянок несільськогосподарського призначення на території Рахівської міської ради» (із внесеними змінами), а саме:</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1.1. Пункт 1 рішення викласти в новій редакції:</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lastRenderedPageBreak/>
        <w:t>«1. Затвердити Положення про конкурсний відбір суб’єктів оціночної діяльності для проведення експертної грошової оцінки земельних ділянок комунальної власності Рахівської міської територіальної громади згідно з додатком 1.»</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1.2. Пункт 2 рішення викласти в новій редакції:</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«2. Утворити комісію з конкурсного відбору суб’єктів оціночної діяльності для проведення експертної грошової оцінки земельних ділянок комунальної власності Рахівської міської територіальної громади та затвердити її склад згідно з додатком 2.»</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1.3. Додаток 1 до рішення викласти в новій редакції згідно з додатком 1 до цього рішення.</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1.4. Додаток 2 до рішення викласти в новій редакції згідно з додатком 2 до цього рішення.</w:t>
      </w:r>
    </w:p>
    <w:p w:rsidR="000D3614" w:rsidRDefault="000D3614" w:rsidP="000D3614">
      <w:pPr>
        <w:spacing w:after="0" w:line="240" w:lineRule="auto"/>
        <w:ind w:firstLine="708"/>
        <w:jc w:val="both"/>
        <w:rPr>
          <w:rFonts w:ascii="Times New Roman" w:eastAsia="Times New Roman" w:hAnsi="Times New Roman" w:cs="Times New Roman"/>
          <w:bCs/>
          <w:color w:val="0D0D0D"/>
          <w:sz w:val="28"/>
          <w:szCs w:val="28"/>
          <w:lang w:eastAsia="uk-UA"/>
        </w:rPr>
      </w:pPr>
      <w:r>
        <w:rPr>
          <w:rFonts w:ascii="Times New Roman" w:eastAsia="Times New Roman" w:hAnsi="Times New Roman" w:cs="Times New Roman"/>
          <w:bCs/>
          <w:color w:val="0D0D0D"/>
          <w:sz w:val="28"/>
          <w:szCs w:val="28"/>
          <w:lang w:eastAsia="uk-UA"/>
        </w:rPr>
        <w:t>2.Контроль за виконанням цього рішення покласти на постійну комісію Рахівської міської ради з питань регулювання земельних відносин та містобудування.</w:t>
      </w:r>
    </w:p>
    <w:p w:rsidR="000D3614" w:rsidRDefault="000D3614" w:rsidP="000D3614">
      <w:pPr>
        <w:spacing w:after="0" w:line="240" w:lineRule="auto"/>
        <w:jc w:val="both"/>
        <w:rPr>
          <w:rFonts w:ascii="Times New Roman" w:eastAsia="Times New Roman" w:hAnsi="Times New Roman" w:cs="Times New Roman"/>
          <w:bCs/>
          <w:color w:val="0D0D0D"/>
          <w:sz w:val="28"/>
          <w:szCs w:val="28"/>
          <w:lang w:eastAsia="uk-UA"/>
        </w:rPr>
      </w:pPr>
    </w:p>
    <w:p w:rsidR="000D3614" w:rsidRDefault="000D3614" w:rsidP="000D3614">
      <w:pPr>
        <w:spacing w:after="0" w:line="240" w:lineRule="auto"/>
        <w:jc w:val="both"/>
        <w:rPr>
          <w:rFonts w:ascii="Times New Roman" w:eastAsia="Times New Roman" w:hAnsi="Times New Roman" w:cs="Times New Roman"/>
          <w:bCs/>
          <w:color w:val="0D0D0D"/>
          <w:sz w:val="28"/>
          <w:szCs w:val="28"/>
          <w:lang w:eastAsia="uk-UA"/>
        </w:rPr>
      </w:pP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В. п. міського голови, </w:t>
      </w: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секретар ради та виконкому  </w:t>
      </w:r>
      <w:r>
        <w:rPr>
          <w:rFonts w:ascii="Times New Roman" w:eastAsia="Times New Roman" w:hAnsi="Times New Roman" w:cs="Times New Roman"/>
          <w:color w:val="000000" w:themeColor="text1"/>
          <w:sz w:val="28"/>
          <w:szCs w:val="28"/>
          <w:lang w:eastAsia="ar-SA"/>
        </w:rPr>
        <w:tab/>
        <w:t>Євген МОЛНАР</w:t>
      </w:r>
    </w:p>
    <w:p w:rsidR="000D3614" w:rsidRDefault="000D3614" w:rsidP="000D3614">
      <w:pPr>
        <w:shd w:val="clear" w:color="auto" w:fill="FFFFFF"/>
        <w:spacing w:after="0" w:line="240" w:lineRule="auto"/>
        <w:outlineLvl w:val="1"/>
        <w:rPr>
          <w:rFonts w:ascii="Times New Roman" w:eastAsia="Times New Roman" w:hAnsi="Times New Roman" w:cs="Times New Roman"/>
          <w:b/>
          <w:bCs/>
          <w:color w:val="0D0D0D"/>
          <w:sz w:val="36"/>
          <w:szCs w:val="36"/>
          <w:lang w:eastAsia="uk-UA"/>
        </w:rPr>
      </w:pPr>
      <w:r>
        <w:rPr>
          <w:rFonts w:ascii="Times New Roman" w:eastAsia="Times New Roman" w:hAnsi="Times New Roman" w:cs="Times New Roman"/>
          <w:b/>
          <w:bCs/>
          <w:color w:val="0D0D0D"/>
          <w:sz w:val="36"/>
          <w:szCs w:val="36"/>
          <w:lang w:eastAsia="uk-UA"/>
        </w:rPr>
        <w:br/>
      </w:r>
    </w:p>
    <w:p w:rsidR="000D3614" w:rsidRDefault="000D3614" w:rsidP="000D3614">
      <w:pPr>
        <w:spacing w:after="0" w:line="240" w:lineRule="auto"/>
        <w:rPr>
          <w:rFonts w:ascii="Times New Roman" w:eastAsia="Times New Roman" w:hAnsi="Times New Roman" w:cs="Times New Roman"/>
          <w:b/>
          <w:bCs/>
          <w:color w:val="0D0D0D"/>
          <w:sz w:val="36"/>
          <w:szCs w:val="36"/>
          <w:lang w:eastAsia="uk-UA"/>
        </w:rPr>
      </w:pPr>
      <w:r>
        <w:rPr>
          <w:rFonts w:ascii="Times New Roman" w:eastAsia="Times New Roman" w:hAnsi="Times New Roman" w:cs="Times New Roman"/>
          <w:b/>
          <w:bCs/>
          <w:color w:val="0D0D0D"/>
          <w:sz w:val="36"/>
          <w:szCs w:val="36"/>
          <w:lang w:eastAsia="uk-UA"/>
        </w:rPr>
        <w:br w:type="page"/>
      </w:r>
    </w:p>
    <w:p w:rsidR="000D3614" w:rsidRDefault="000D3614" w:rsidP="000D3614">
      <w:pPr>
        <w:spacing w:after="0" w:line="240" w:lineRule="auto"/>
        <w:jc w:val="right"/>
        <w:rPr>
          <w:rFonts w:ascii="Times New Roman" w:eastAsia="Times New Roman" w:hAnsi="Times New Roman" w:cs="Times New Roman"/>
          <w:b/>
          <w:bCs/>
          <w:color w:val="0D0D0D"/>
          <w:kern w:val="36"/>
          <w:sz w:val="28"/>
          <w:szCs w:val="28"/>
          <w:lang w:eastAsia="uk-UA"/>
        </w:rPr>
      </w:pPr>
      <w:r>
        <w:rPr>
          <w:rFonts w:ascii="Times New Roman" w:eastAsia="Times New Roman" w:hAnsi="Times New Roman" w:cs="Times New Roman"/>
          <w:b/>
          <w:bCs/>
          <w:color w:val="0D0D0D"/>
          <w:kern w:val="36"/>
          <w:sz w:val="28"/>
          <w:szCs w:val="28"/>
          <w:lang w:eastAsia="uk-UA"/>
        </w:rPr>
        <w:lastRenderedPageBreak/>
        <w:t>Додаток  №1</w:t>
      </w:r>
    </w:p>
    <w:p w:rsidR="000D3614" w:rsidRDefault="000D3614" w:rsidP="000D3614">
      <w:pPr>
        <w:spacing w:after="0" w:line="240" w:lineRule="auto"/>
        <w:jc w:val="right"/>
        <w:rPr>
          <w:rFonts w:ascii="Times New Roman" w:eastAsia="Times New Roman" w:hAnsi="Times New Roman" w:cs="Times New Roman"/>
          <w:b/>
          <w:bCs/>
          <w:color w:val="0D0D0D"/>
          <w:kern w:val="36"/>
          <w:sz w:val="28"/>
          <w:szCs w:val="28"/>
          <w:lang w:eastAsia="uk-UA"/>
        </w:rPr>
      </w:pPr>
      <w:r>
        <w:rPr>
          <w:rFonts w:ascii="Times New Roman" w:eastAsia="Times New Roman" w:hAnsi="Times New Roman" w:cs="Times New Roman"/>
          <w:b/>
          <w:bCs/>
          <w:color w:val="0D0D0D"/>
          <w:kern w:val="36"/>
          <w:sz w:val="28"/>
          <w:szCs w:val="28"/>
          <w:lang w:eastAsia="uk-UA"/>
        </w:rPr>
        <w:t>до рішення міської ради</w:t>
      </w:r>
    </w:p>
    <w:p w:rsidR="000D3614" w:rsidRDefault="000D3614" w:rsidP="000D3614">
      <w:pPr>
        <w:shd w:val="clear" w:color="auto" w:fill="FFFFFF"/>
        <w:spacing w:after="0" w:line="240" w:lineRule="auto"/>
        <w:jc w:val="right"/>
        <w:outlineLvl w:val="0"/>
        <w:rPr>
          <w:rFonts w:ascii="Times New Roman" w:eastAsia="Times New Roman" w:hAnsi="Times New Roman" w:cs="Times New Roman"/>
          <w:b/>
          <w:bCs/>
          <w:color w:val="0D0D0D"/>
          <w:kern w:val="36"/>
          <w:sz w:val="28"/>
          <w:szCs w:val="28"/>
          <w:lang w:eastAsia="uk-UA"/>
        </w:rPr>
      </w:pPr>
      <w:r>
        <w:rPr>
          <w:rFonts w:ascii="Times New Roman" w:eastAsia="Times New Roman" w:hAnsi="Times New Roman" w:cs="Times New Roman"/>
          <w:b/>
          <w:bCs/>
          <w:color w:val="0D0D0D"/>
          <w:kern w:val="36"/>
          <w:sz w:val="28"/>
          <w:szCs w:val="28"/>
          <w:lang w:eastAsia="uk-UA"/>
        </w:rPr>
        <w:t>____ сесії 8-го скликання                                                                                              від  _______2026 р. №_____</w:t>
      </w:r>
    </w:p>
    <w:p w:rsidR="000D3614" w:rsidRDefault="000D3614" w:rsidP="000D3614">
      <w:pPr>
        <w:shd w:val="clear" w:color="auto" w:fill="FFFFFF"/>
        <w:spacing w:after="0" w:line="240" w:lineRule="auto"/>
        <w:jc w:val="center"/>
        <w:outlineLvl w:val="0"/>
        <w:rPr>
          <w:rFonts w:ascii="Times New Roman" w:eastAsia="Times New Roman" w:hAnsi="Times New Roman" w:cs="Times New Roman"/>
          <w:b/>
          <w:bCs/>
          <w:color w:val="0D0D0D"/>
          <w:kern w:val="36"/>
          <w:sz w:val="28"/>
          <w:szCs w:val="28"/>
          <w:lang w:eastAsia="uk-UA"/>
        </w:rPr>
      </w:pPr>
    </w:p>
    <w:p w:rsidR="000D3614" w:rsidRDefault="000D3614" w:rsidP="000D3614">
      <w:pPr>
        <w:shd w:val="clear" w:color="auto" w:fill="FFFFFF"/>
        <w:spacing w:after="0" w:line="240" w:lineRule="auto"/>
        <w:jc w:val="center"/>
        <w:outlineLvl w:val="0"/>
        <w:rPr>
          <w:rFonts w:ascii="Times New Roman" w:eastAsia="Times New Roman" w:hAnsi="Times New Roman" w:cs="Times New Roman"/>
          <w:b/>
          <w:bCs/>
          <w:color w:val="0D0D0D"/>
          <w:kern w:val="36"/>
          <w:sz w:val="28"/>
          <w:szCs w:val="28"/>
          <w:lang w:eastAsia="uk-UA"/>
        </w:rPr>
      </w:pPr>
      <w:r>
        <w:rPr>
          <w:rFonts w:ascii="Times New Roman" w:eastAsia="Times New Roman" w:hAnsi="Times New Roman" w:cs="Times New Roman"/>
          <w:b/>
          <w:bCs/>
          <w:color w:val="0D0D0D"/>
          <w:kern w:val="36"/>
          <w:sz w:val="28"/>
          <w:szCs w:val="28"/>
          <w:lang w:eastAsia="uk-UA"/>
        </w:rPr>
        <w:t>ПОЛОЖЕННЯ</w:t>
      </w:r>
    </w:p>
    <w:p w:rsidR="000D3614" w:rsidRDefault="000D3614" w:rsidP="000D3614">
      <w:pPr>
        <w:shd w:val="clear" w:color="auto" w:fill="FFFFFF"/>
        <w:spacing w:after="0" w:line="240" w:lineRule="auto"/>
        <w:jc w:val="center"/>
        <w:outlineLvl w:val="1"/>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про конкурсний відбір суб’єктів оціночної діяльності для проведення експертної грошової оцінки земельних ділянок комунальної власності Рахівської міської територіальної громади</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 Загальні положення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 Це Положення визначає порядок організації та проведення конкурсного відбору суб’єктів оціночної діяльності у сфері оцінки земель для проведення експертної грошової оцінки земельних ділянок комунальної власності Рахівської міської територіальної громади.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 Це Положення застосовується під час відбору на конкурентних засадах суб’єктів оціночної діяльності для проведення експертної грошової оцінки земельних ділянок комунальної власності Рахівської міської територіальної громади, зокрема земельних ділянок, які підлягають продажу громадянам, фізичним особам – підприємцям та юридичним особам відповідно до законодавства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1.3. Положення розроблено відповідно до:</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Земельного кодексу України;</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Закону України «Про оцінку земель»;</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Закону України «Про оцінку майна, майнових прав та професійну оціночну діяльність в Україні»;</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Закону України «Про місцеве самоврядування в Україні»;</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Закону України «Про адміністративну процедуру» – у частині, що регулює відповідні адміністративні провадження;</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Закону України «Про запобігання корупції»;</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постанови Кабінету Міністрів України від 11.10.2002 №1531 «Про експертну грошову оцінку земельних ділянок»;</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постанови Кабінету Міністрів України від 22.04.2009 №381 «Про затвердження Порядку здійснення розрахунків з розстроченням платежу за придбання земельної ділянки державної та комунальної власності»;</w:t>
      </w:r>
    </w:p>
    <w:p w:rsidR="000D3614" w:rsidRDefault="000D3614" w:rsidP="000D3614">
      <w:pPr>
        <w:numPr>
          <w:ilvl w:val="0"/>
          <w:numId w:val="1"/>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інших нормативно-правових актів України у сфері земельних відносин та професійної оціночної діяльності.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1.4. Земельні ділянки, щодо яких проводиться експертна грошова оцінка відповідно до цього Положення, є земельними ділянками комунальної власності Рахівської міської територіальної громади.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 Рахівська міська рада здійснює повноваження щодо розпорядження землями комунальної власності Рахівської міської територіальної громади в межах повноважень та у порядку, визначених законодавством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1.6. Експертна грошова оцінка земельної ділянки проводиться відповідно до Закону України «Про оцінку земель», Методики експертної грошової оцінки земельних ділянок, затвердженої постановою Кабінету Міністрів України від 11.10.2002 №1531, та інших нормативно-правових актів у сфері оцінки земель.</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1.7. Конкурсний відбір здійснюється на засадах законності, відкритості, прозорості, добросовісної конкуренції, рівного ставлення до учасників, об’єктивності, неупередженості та недопущення конфлікту інтересів.</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1.8. У частині, не врегульованій цим Положенням, застосовуються норми чинного законодавства України.</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2. Терміни та визначення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2.1. Терміни, що використовуються у цьому Положенні, вживаються у значеннях, визначених Земельним кодексом України, Законом України «Про оцінку земель» та іншими нормативно-правовими актами.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2.2. Для цілей цього Положення: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об’єкт оцінки</w:t>
      </w:r>
      <w:r>
        <w:rPr>
          <w:rFonts w:ascii="Times New Roman" w:eastAsia="Times New Roman" w:hAnsi="Times New Roman" w:cs="Times New Roman"/>
          <w:color w:val="0D0D0D"/>
          <w:sz w:val="28"/>
          <w:szCs w:val="28"/>
          <w:lang w:eastAsia="uk-UA"/>
        </w:rPr>
        <w:t xml:space="preserve"> – земельна ділянка комунальної власності Рахівської міської територіальної громади, щодо якої відповідно до законодавства проводиться експертна грошова оцінка;</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претендент</w:t>
      </w:r>
      <w:r>
        <w:rPr>
          <w:rFonts w:ascii="Times New Roman" w:eastAsia="Times New Roman" w:hAnsi="Times New Roman" w:cs="Times New Roman"/>
          <w:color w:val="0D0D0D"/>
          <w:sz w:val="28"/>
          <w:szCs w:val="28"/>
          <w:lang w:eastAsia="uk-UA"/>
        </w:rPr>
        <w:t xml:space="preserve"> – суб’єкт оціночної діяльності у сфері оцінки земель, який подав заяву та конкурсну документацію для участі у конкурсі;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учасник конкурсу</w:t>
      </w:r>
      <w:r>
        <w:rPr>
          <w:rFonts w:ascii="Times New Roman" w:eastAsia="Times New Roman" w:hAnsi="Times New Roman" w:cs="Times New Roman"/>
          <w:color w:val="0D0D0D"/>
          <w:sz w:val="28"/>
          <w:szCs w:val="28"/>
          <w:lang w:eastAsia="uk-UA"/>
        </w:rPr>
        <w:t xml:space="preserve"> – претендент, допущений конкурсною комісією до участі в конкурсі;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суб’єкт оціночної діяльності у сфері оцінки земель</w:t>
      </w:r>
      <w:r>
        <w:rPr>
          <w:rFonts w:ascii="Times New Roman" w:eastAsia="Times New Roman" w:hAnsi="Times New Roman" w:cs="Times New Roman"/>
          <w:color w:val="0D0D0D"/>
          <w:sz w:val="28"/>
          <w:szCs w:val="28"/>
          <w:lang w:eastAsia="uk-UA"/>
        </w:rPr>
        <w:t xml:space="preserve"> – суб’єкт, який відповідає вимогам Закону України «Про оцінку земель»;</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оцінювач з експертної грошової оцінки земельних ділянок</w:t>
      </w:r>
      <w:r>
        <w:rPr>
          <w:rFonts w:ascii="Times New Roman" w:eastAsia="Times New Roman" w:hAnsi="Times New Roman" w:cs="Times New Roman"/>
          <w:color w:val="0D0D0D"/>
          <w:sz w:val="28"/>
          <w:szCs w:val="28"/>
          <w:lang w:eastAsia="uk-UA"/>
        </w:rPr>
        <w:t xml:space="preserve"> – особа, яка має відповідне кваліфікаційне свідоцтво оцінювача з експертної грошової оцінки земельних ділянок;</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конкурсна документація</w:t>
      </w:r>
      <w:r>
        <w:rPr>
          <w:rFonts w:ascii="Times New Roman" w:eastAsia="Times New Roman" w:hAnsi="Times New Roman" w:cs="Times New Roman"/>
          <w:color w:val="0D0D0D"/>
          <w:sz w:val="28"/>
          <w:szCs w:val="28"/>
          <w:lang w:eastAsia="uk-UA"/>
        </w:rPr>
        <w:t xml:space="preserve"> – документи, що подаються претендентом для підтвердження відповідності вимогам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конкурсна пропозиція</w:t>
      </w:r>
      <w:r>
        <w:rPr>
          <w:rFonts w:ascii="Times New Roman" w:eastAsia="Times New Roman" w:hAnsi="Times New Roman" w:cs="Times New Roman"/>
          <w:color w:val="0D0D0D"/>
          <w:sz w:val="28"/>
          <w:szCs w:val="28"/>
          <w:lang w:eastAsia="uk-UA"/>
        </w:rPr>
        <w:t xml:space="preserve"> – пропозиція учасника щодо вартості виконання робіт з експертної грошової оцінки земельної ділянки та строку їх виконання;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b/>
          <w:bCs/>
          <w:color w:val="0D0D0D"/>
          <w:sz w:val="28"/>
          <w:szCs w:val="28"/>
          <w:lang w:eastAsia="uk-UA"/>
        </w:rPr>
        <w:t>конкурсна комісія</w:t>
      </w:r>
      <w:r>
        <w:rPr>
          <w:rFonts w:ascii="Times New Roman" w:eastAsia="Times New Roman" w:hAnsi="Times New Roman" w:cs="Times New Roman"/>
          <w:color w:val="0D0D0D"/>
          <w:sz w:val="28"/>
          <w:szCs w:val="28"/>
          <w:lang w:eastAsia="uk-UA"/>
        </w:rPr>
        <w:t xml:space="preserve"> – комісія, утворена Рахівською міською радою для проведення конкурсного відбору суб’єктів оціночної діяльності.</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3. Підстави для організації конкурсу та проведення оцінки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3.1. Підставою для організації конкурсного відбору суб’єкта оціночної діяльності є рішення Рахівської міської ради про проведення експертної грошової оцінки земельної ділянки та/або про її продаж, прийняте відповідно до вимог Земельного кодексу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3.2. У випадках, передбачених законодавством, експертна грошова оцінка земельної ділянки проводиться на підставі договору або іншої передбаченої законом підстави.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3.3. У разі продажу земельної ділянки комунальної власності експертна грошова оцінка проводиться суб’єктом господарювання, який є суб’єктом оціночної діяльності у сфері оцінки земель, на замовлення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3.4. Ціна земельної ділянки комунальної власності при її продажу визначається відповідно до вимог Земельного кодексу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3.5. Фінансування робіт з проведення експертної грошової оцінки земельної ділянки здійснюється відповідно до законодавства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 xml:space="preserve">3.6. У разі фінансування робіт з проведення експертної грошової оцінки за рахунок авансу, внесеного покупцем, розмір такого авансу не може </w:t>
      </w:r>
      <w:r>
        <w:rPr>
          <w:rFonts w:ascii="Times New Roman" w:eastAsia="Times New Roman" w:hAnsi="Times New Roman" w:cs="Times New Roman"/>
          <w:color w:val="0D0D0D"/>
          <w:sz w:val="28"/>
          <w:szCs w:val="28"/>
          <w:lang w:eastAsia="uk-UA"/>
        </w:rPr>
        <w:lastRenderedPageBreak/>
        <w:t>перевищувати 20 відсотків вартості земельної ділянки, визначеної за нормативною грошовою оцінкою земельної ділянки.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3.7. Порядок внесення, використання та зарахування авансового внеску визначається відповідно до Земельного кодексу України та інших нормативно-правових актів.</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4. Конкурсна комісія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4.1. Конкурсний відбір суб’єктів оціночної діяльності здійснюється конкурсною комісією, утвореною рішенням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4.2. Кількісний та персональний склад конкурсної комісії затверджується рішенням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4.3. До складу конкурсної комісії входять голова, секретар та члени комісії.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4.4. Голова конкурсної комісії:</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організовує роботу комісії;</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скликає засідання комісії;</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головує на засіданнях;</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організовує підготовку матеріалів до засідань;</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забезпечує дотримання порядку проведення конкурсу;</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підписує протоколи засідань;</w:t>
      </w:r>
    </w:p>
    <w:p w:rsidR="000D3614" w:rsidRDefault="000D3614" w:rsidP="000D3614">
      <w:pPr>
        <w:numPr>
          <w:ilvl w:val="0"/>
          <w:numId w:val="2"/>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представляє комісію у відносинах з органами державної влади, органами місцевого самоврядування, підприємствами, установами, організаціями та учасниками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4.5. Секретар конкурсної комісії:</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організовує підготовку матеріалів до засідань;</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приймає та реєструє конкурсні документи;</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веде реєстрацію поданих заяв;</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забезпечує повідомлення претендентів та учасників конкурсу;</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веде протоколи засідань;</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забезпечує зберігання конкурсної документації;</w:t>
      </w:r>
    </w:p>
    <w:p w:rsidR="000D3614" w:rsidRDefault="000D3614" w:rsidP="000D3614">
      <w:pPr>
        <w:numPr>
          <w:ilvl w:val="0"/>
          <w:numId w:val="3"/>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виконує інші доручення голови комісії в межах його повноважень.</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4.6. Члени конкурсної комісії беруть участь у засіданнях комісії, розглядають конкурсну документацію, конкурсні пропозиції та беруть участь у голосуванні.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4.7. Член конкурсної комісії не бере участі у розгляді конкурсної пропозиції та голосуванні у разі наявності реального або потенційного конфлікту інтересів та діє відповідно до вимог Закону України «Про запобігання корупції».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4.8. Члени конкурсної комісії зобов’язані дотримуватися принципів неупередженості, об’єктивності та конфіденційності інформації, отриманої під час роботи комісії, крім інформації, яка відповідно до законодавства підлягає оприлюдненню.</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5. Підготовка та оголошення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 xml:space="preserve">5.1. Інформація про проведення конкурсу оприлюднюється на офіційному </w:t>
      </w:r>
      <w:proofErr w:type="spellStart"/>
      <w:r>
        <w:rPr>
          <w:rFonts w:ascii="Times New Roman" w:eastAsia="Times New Roman" w:hAnsi="Times New Roman" w:cs="Times New Roman"/>
          <w:color w:val="0D0D0D"/>
          <w:sz w:val="28"/>
          <w:szCs w:val="28"/>
          <w:lang w:eastAsia="uk-UA"/>
        </w:rPr>
        <w:t>вебсайті</w:t>
      </w:r>
      <w:proofErr w:type="spellEnd"/>
      <w:r>
        <w:rPr>
          <w:rFonts w:ascii="Times New Roman" w:eastAsia="Times New Roman" w:hAnsi="Times New Roman" w:cs="Times New Roman"/>
          <w:color w:val="0D0D0D"/>
          <w:sz w:val="28"/>
          <w:szCs w:val="28"/>
          <w:lang w:eastAsia="uk-UA"/>
        </w:rPr>
        <w:t xml:space="preserve">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5.2. Оголошення про проведення конкурсу повинно містити: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дату, час та місце проведення конкурсу;</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інформацію про об’єкт оцінки;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місцезнаходження земельної ділянки;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площу земельної ділянки;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кадастровий номер;</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цільове призначення земельної ділянки;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інформацію про правовий статус земельної ділянки;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мету проведення експертної грошової оцінки;</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кінцевий строк подання конкурсної документації;</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перелік документів, що подаються претендентом;</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кваліфікаційні вимоги до учасників;</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критерії визначення переможця;</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строк виконання робіт;</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місцезнаходження конкурсної комісії;</w:t>
      </w:r>
    </w:p>
    <w:p w:rsidR="000D3614" w:rsidRDefault="000D3614" w:rsidP="000D3614">
      <w:pPr>
        <w:numPr>
          <w:ilvl w:val="0"/>
          <w:numId w:val="4"/>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контактні дані відповідальної особи.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5.3. Інформація про проведення конкурсу оприлюднюється не пізніше ніж за 14 календарних днів до дати проведення конкурсу, якщо інше не встановлено законодавством.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5.4. Кінцевий строк подання конкурсної документації визначається в оголошенні про проведення конкурсу та не може бути меншим ніж чотири календарні дні до дати проведення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5.5. У разі зміни інформації, зазначеної в оголошенні, відповідні зміни оприлюднюються тим самим способом, яким було оприлюднено оголошення про проведення конкурсу.</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6. Вимоги до претендентів та конкурсної документації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6.1. Для участі в конкурсі претендент подає:</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заяву про участь у конкурсі;</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документи, що підтверджують державну реєстрацію суб’єкта господарювання;</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документи, що підтверджують статус суб’єкта оціночної діяльності у сфері оцінки земель відповідно до законодавства;</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інформацію про оцінювачів з експертної грошової оцінки земельних ділянок, які будуть залучені до виконання робіт;</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копії кваліфікаційних свідоцтв оцінювачів з експертної грошової оцінки земельних ділянок;</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інформацію про досвід виконання аналогічних робіт;</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конкурсну пропозицію щодо вартості виконання робіт;</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калькуляцію витрат, пов’язаних із виконанням робіт;</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строк виконання робіт;</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інформацію про відсутність обмежень щодо проведення експертної грошової оцінки, передбачених статтею 14 Закону України «Про оцінку земель»;</w:t>
      </w:r>
    </w:p>
    <w:p w:rsidR="000D3614" w:rsidRDefault="000D3614" w:rsidP="000D3614">
      <w:pPr>
        <w:numPr>
          <w:ilvl w:val="0"/>
          <w:numId w:val="5"/>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інші документи, передбачені законодавством та оголошенням про проведення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6.2. Юридична особа – суб’єкт господарювання повинна мати у своєму складі оцінювачів з експертної грошової оцінки земельних ділянок відповідно до вимог Закону України «Про оцінку земель».</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6.3. Фізична особа – підприємець повинна мати кваліфікаційне свідоцтво оцінювача з експертної грошової оцінки земельних ділянок відповідно до вимог законодавства.</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6.4. Оцінювачі, які залучаються до виконання робіт, повинні мати чинні кваліфікаційні свідоцтва оцінювачів з експертної грошової оцінки земельних ділянок.</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6.5. Конкурсна документація подається на кожний об’єкт оцінки окремо.</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6.6. Документи подаються у запечатаному конверті або в іншій формі, визначеній в оголошенні про проведення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6.7. У разі подання документів у копіях їх відповідність оригіналам засвідчується в порядку, визначеному законодавством.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6.8. Претендент несе відповідальність за достовірність інформації та документів, поданих для участі у конкурсі.</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7. Допуск до участі в конкурсі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7.1. Подані документи реєструються секретарем конкурсної комісії.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7.2. Претендент не допускається до участі в конкурсі у разі:</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подання конкурсної документації після закінчення встановленого строку;</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неподання документів, передбачених цим Положенням та оголошенням;</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невідповідності претендента вимогам законодавства;</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подання недостовірної інформації;</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відсутності у претендента права на здійснення відповідної діяльності;</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наявності встановлених законом обмежень щодо проведення експертної грошової оцінки;</w:t>
      </w:r>
    </w:p>
    <w:p w:rsidR="000D3614" w:rsidRDefault="000D3614" w:rsidP="000D3614">
      <w:pPr>
        <w:numPr>
          <w:ilvl w:val="0"/>
          <w:numId w:val="6"/>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невідповідності залучених оцінювачів вимогам законодавства.</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 xml:space="preserve">7.3. Рішення про допуск або </w:t>
      </w:r>
      <w:proofErr w:type="spellStart"/>
      <w:r>
        <w:rPr>
          <w:rFonts w:ascii="Times New Roman" w:eastAsia="Times New Roman" w:hAnsi="Times New Roman" w:cs="Times New Roman"/>
          <w:color w:val="0D0D0D"/>
          <w:sz w:val="28"/>
          <w:szCs w:val="28"/>
          <w:lang w:eastAsia="uk-UA"/>
        </w:rPr>
        <w:t>недопуск</w:t>
      </w:r>
      <w:proofErr w:type="spellEnd"/>
      <w:r>
        <w:rPr>
          <w:rFonts w:ascii="Times New Roman" w:eastAsia="Times New Roman" w:hAnsi="Times New Roman" w:cs="Times New Roman"/>
          <w:color w:val="0D0D0D"/>
          <w:sz w:val="28"/>
          <w:szCs w:val="28"/>
          <w:lang w:eastAsia="uk-UA"/>
        </w:rPr>
        <w:t xml:space="preserve"> претендента до участі в конкурсі приймається конкурсною комісією.</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 xml:space="preserve">7.4. У разі </w:t>
      </w:r>
      <w:proofErr w:type="spellStart"/>
      <w:r>
        <w:rPr>
          <w:rFonts w:ascii="Times New Roman" w:eastAsia="Times New Roman" w:hAnsi="Times New Roman" w:cs="Times New Roman"/>
          <w:color w:val="0D0D0D"/>
          <w:sz w:val="28"/>
          <w:szCs w:val="28"/>
          <w:lang w:eastAsia="uk-UA"/>
        </w:rPr>
        <w:t>недопуску</w:t>
      </w:r>
      <w:proofErr w:type="spellEnd"/>
      <w:r>
        <w:rPr>
          <w:rFonts w:ascii="Times New Roman" w:eastAsia="Times New Roman" w:hAnsi="Times New Roman" w:cs="Times New Roman"/>
          <w:color w:val="0D0D0D"/>
          <w:sz w:val="28"/>
          <w:szCs w:val="28"/>
          <w:lang w:eastAsia="uk-UA"/>
        </w:rPr>
        <w:t xml:space="preserve"> претендента до участі в конкурсі йому повідомляються підстави такого рішення.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7.5. Претендент має право відкликати свою заяву до початку проведення конкурсу шляхом подання відповідної письмової заяви.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7.6. Конкурсна документація претендента, якого не допущено до участі в конкурсі, повертається за його письмовою заявою після оформлення результатів конкурсу, якщо інше не передбачено законодавством.</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8. Порядок проведення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8.1. Засідання конкурсної комісії є правомочним за умови присутності не менше двох третин її кількісного складу.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8.2. Конкурс проводиться за наявності не менше двох допущених учасників, якщо інше не встановлено законодавством.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8.3. У разі якщо на участь у конкурсі не подано жодної заяви або до участі у конкурсі допущено менше двох учасників, конкурс визнається таким, що не відбувся.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8.4. У випадку, передбаченому пунктом 8.3 цього Положення, конкурсна комісія приймає рішення про проведення повторного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8.5. Конверти з конкурсними пропозиціями відкриваються на засіданні конкурсної комісії.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8.6. Під час відкриття конкурсних пропозицій оголошуються найменування учасника, запропонована вартість виконання робіт та строк їх виконання.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8.7. Учасники конкурсу або їх уповноважені представники мають право бути присутніми під час відкриття конкурсних пропозицій.</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8.8. Розгляд конкурсних пропозицій здійснюється конкурсною комісією послідовно після відкриття всіх пропозицій учасників.</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9. Визначення переможця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9.1. Переможець визначається конкурсною комісією з числа учасників, конкурсні пропозиції яких відповідають вимогам законодавства, цього Положення та оголошення про проведення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9.2. Під час визначення переможця враховуються:</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відповідність учасника вимогам законодавства;</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наявність у складі суб’єкта відповідних оцінювачів;</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кваліфікація оцінювачів;</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досвід виконання аналогічних робіт;</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запропонована вартість виконання робіт;</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запропонований строк виконання робіт;</w:t>
      </w:r>
    </w:p>
    <w:p w:rsidR="000D3614" w:rsidRDefault="000D3614" w:rsidP="000D3614">
      <w:pPr>
        <w:numPr>
          <w:ilvl w:val="0"/>
          <w:numId w:val="7"/>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повнота та належність конкурсної документації.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9.3. Основними критеріями визначення переможця є запропонована вартість виконання робіт та строк їх виконання за умови відповідності учасника вимогам законодавства та цього Положення.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9.4. Переможцем визначається учасник, конкурсна пропозиція якого за сукупністю встановлених конкурсом критеріїв є найбільш економічно вигідною та відповідає встановленим вимогам.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9.5. У разі однакових конкурсних пропозицій перевага надається учаснику, який запропонував менший строк виконання робіт.</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9.6. Рішення конкурсної комісії приймається більшістю голосів членів комісії, присутніх на засіданні.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9.7. У разі рівного розподілу голосів голос голови конкурсної комісії є вирішальним.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9.8. Рішення конкурсної комісії оформляється протоколом.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9.9. Протокол підписується головою, секретарем та членами конкурсної комісії, які були присутні на засіданні.</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10. Договір на проведення експертної грошової оцінки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10.1. На підставі протоколу конкурсної комісії міському голові подаються рекомендації щодо укладення договору з переможцем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10.2. Договір на проведення експертної грошової оцінки земельної ділянки укладається між Рахівською міською радою та переможцем конкурсу відповідно до законодавства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10.3. Договір повинен містити істотні умови, передбачені законодавством, зокрема:</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об’єкт оцінки;</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мету проведення оцінки;</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дату оцінки;</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строк виконання робіт;</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вартість робіт;</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порядок та умови оплати;</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права та обов’язки сторін;</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відповідальність сторін;</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порядок передачі результатів оцінки;</w:t>
      </w:r>
    </w:p>
    <w:p w:rsidR="000D3614" w:rsidRDefault="000D3614" w:rsidP="000D3614">
      <w:pPr>
        <w:numPr>
          <w:ilvl w:val="0"/>
          <w:numId w:val="8"/>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інші умови, визначені законодавством.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10.4. У разі фінансування робіт за рахунок авансового внеску покупця вартість робіт з експертної грошової оцінки не може перевищувати розміру авансового внеску в межах, встановлених законодавством.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10.5. Переможець конкурсу несе відповідальність за належне та своєчасне виконання умов договору відповідно до законодавства та договору.</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11. Проведення експертної грошової оцінки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11.1. Експертна грошова оцінка земельної ділянки проводиться суб’єктом оціночної діяльності у сфері оцінки земель відповідно до законодавства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11.2. Під час проведення експертної грошової оцінки застосовуються методичні підходи, передбачені Законом України «Про оцінку земель» та Методикою експертної грошової оцінки земельних ділянок.</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11.3. Оцінювач самостійно визначає необхідні методи та оціночні процедури в межах методичних підходів, передбачених законодавством, з урахуванням особливостей об’єкта оцінки та наявної достовірної інформації.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11.4. Під час проведення оцінки використовуються достовірні та актуальні вихідні дані щодо земельної ділянки, її правового статусу, місцезнаходження, площі, цільового призначення, обмежень у використанні та інших характеристик, необхідних для проведення оцінки.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11.5. Суб’єкт оціночної діяльності не має права проводити експертну грошову оцінку земельної ділянки у випадках, передбачених статтею 14 Закону України «Про оцінку земель».</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11.6. Експертна грошова оцінка, проведена з порушенням вимог статті 14 Закону України «Про оцінку земель» або особою, яка не є суб’єктом оціночної діяльності у сфері оцінки земель, є недійсною у випадках, встановлених законом.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11.7. Оцінювач зобов’язаний дотримуватися вимог законодавства щодо незалежності, об’єктивності та неупередженості проведення оцінки.</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12. Звіт про експертну грошову оцінку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12.1. За результатами проведення експертної грошової оцінки земельної ділянки складається звіт відповідно до вимог законодавства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12.2. Звіт повинен містити інформацію, необхідну для ідентифікації земельної ділянки, визначення мети оцінки, дати оцінки, вихідних даних, застосованих методичних підходів, методів та оціночних процедур, проведених розрахунків і визначеної вартості земельної ділянки.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12.3. Звіт передається Рахівській міській раді у строк та в порядку, визначених договором.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12.4. Звіт використовується Рахівською міською радою відповідно до мети, для якої проводилася експертна грошова оцінка.</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12.5. Ціна земельної ділянки при її продажу визначається відповідно до вимог Земельного кодексу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12.6. Звіт про експертну грошову оцінку земельної ділянки підлягає рецензуванню у випадках та порядку, визначених законодавством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12.7. У разі проведення обов’язкового рецензування звіт подається до Рахівської міської ради разом із документом про його рецензування.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12.8. Звіти про експертну грошову оцінку земельних ділянок комунальної власності є публічною інформацією у випадках та порядку, визначених законом.</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12.9. Оприлюднення звітів та іншої інформації здійснюється з дотриманням вимог законодавства про захист персональних даних та інформації з обмеженим доступом.</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13. Оприлюднення результатів конкурсу</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 xml:space="preserve">13.1. Інформація про результати конкурсу оприлюднюється на офіційному </w:t>
      </w:r>
      <w:proofErr w:type="spellStart"/>
      <w:r>
        <w:rPr>
          <w:rFonts w:ascii="Times New Roman" w:eastAsia="Times New Roman" w:hAnsi="Times New Roman" w:cs="Times New Roman"/>
          <w:color w:val="0D0D0D"/>
          <w:sz w:val="28"/>
          <w:szCs w:val="28"/>
          <w:lang w:eastAsia="uk-UA"/>
        </w:rPr>
        <w:t>вебсайті</w:t>
      </w:r>
      <w:proofErr w:type="spellEnd"/>
      <w:r>
        <w:rPr>
          <w:rFonts w:ascii="Times New Roman" w:eastAsia="Times New Roman" w:hAnsi="Times New Roman" w:cs="Times New Roman"/>
          <w:color w:val="0D0D0D"/>
          <w:sz w:val="28"/>
          <w:szCs w:val="28"/>
          <w:lang w:eastAsia="uk-UA"/>
        </w:rPr>
        <w:t xml:space="preserve">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13.2. В інформації про результати конкурсу зазначаються:</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дата проведення конкурсу;</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інформація про об’єкт оцінки;</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найменування переможця;</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запропонована переможцем вартість робіт;</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строк виконання робіт;</w:t>
      </w:r>
    </w:p>
    <w:p w:rsidR="000D3614" w:rsidRDefault="000D3614" w:rsidP="000D3614">
      <w:pPr>
        <w:numPr>
          <w:ilvl w:val="0"/>
          <w:numId w:val="9"/>
        </w:numPr>
        <w:shd w:val="clear" w:color="auto" w:fill="FFFFFF"/>
        <w:spacing w:after="0" w:line="240" w:lineRule="auto"/>
        <w:ind w:left="0"/>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інша інформація, яка відповідно до законодавства підлягає оприлюдненню.</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13.3. Оприлюднення інформації здійснюється з дотриманням вимог законодавства про захист персональних даних.</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13.4. Результати конкурсу підтверджуються протоколом конкурсної комісії.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13.5. Не пізніше трьох робочих днів після підписання протоколу конкурсна комісія подає міському голові рекомендації щодо укладення договору з переможцем конкурсу.</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14. Запобігання конфлікту інтересів</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14.1. Члени конкурсної комісії зобов’язані діяти неупереджено та відповідно до вимог Закону України «Про запобігання корупції».</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14.2. У разі виникнення реального чи потенційного конфлікту інтересів член конкурсної комісії повідомляє про нього у встановленому законом порядку та не бере участі у відповідному розгляді та голосуванні.</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14.3. Суб’єкт оціночної діяльності зобов’язаний повідомити конкурсну комісію про обставини, які відповідно до законодавства можуть бути підставою для неможливості проведення ним експертної грошової оцінки.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14.4. Не допускається участь у конкурсі суб’єкта оціночної діяльності, щодо якого встановлено обставини, передбачені статтею 14 Закону України «Про оцінку земель».</w:t>
      </w:r>
    </w:p>
    <w:p w:rsidR="000D3614" w:rsidRDefault="000D3614" w:rsidP="000D3614">
      <w:pPr>
        <w:shd w:val="clear" w:color="auto" w:fill="FFFFFF"/>
        <w:spacing w:after="0" w:line="240" w:lineRule="auto"/>
        <w:jc w:val="center"/>
        <w:outlineLvl w:val="2"/>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15. Прикінцеві положення</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15.1. Питання, не врегульовані цим Положенням, регулюються Земельним кодексом України, Законами України «Про оцінку земель», «Про оцінку майна, майнових прав та професійну оціночну діяльність в Україні», «Про місцеве самоврядування в Україні», «Про адміністративну процедуру», «Про запобігання корупції» та іншими нормативно-правовими актами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15.2. У разі зміни законодавства України норми цього Положення застосовуються в частині, що не суперечить чинному законодавству України.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15.3. Зміни та доповнення до цього Положення вносяться рішенням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15.4. Організаційне забезпечення роботи конкурсної комісії здійснює структурний підрозділ Рахівської міської ради, до повноважень якого належать питання земельних відносин.</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t>15.5. Контроль за дотриманням цього Положення здійснюється відповідно до законодавства України та в межах повноважень органів і посадових осіб Рахівської міської ради.</w:t>
      </w:r>
    </w:p>
    <w:p w:rsidR="000D3614" w:rsidRDefault="000D3614" w:rsidP="000D3614">
      <w:pPr>
        <w:shd w:val="clear" w:color="auto" w:fill="FFFFFF"/>
        <w:spacing w:after="0" w:line="240" w:lineRule="auto"/>
        <w:jc w:val="both"/>
        <w:rPr>
          <w:rFonts w:ascii="Times New Roman" w:eastAsia="Times New Roman" w:hAnsi="Times New Roman" w:cs="Times New Roman"/>
          <w:color w:val="0D0D0D"/>
          <w:sz w:val="28"/>
          <w:szCs w:val="28"/>
          <w:lang w:eastAsia="uk-UA"/>
        </w:rPr>
      </w:pPr>
      <w:r>
        <w:rPr>
          <w:rFonts w:ascii="Times New Roman" w:eastAsia="Times New Roman" w:hAnsi="Times New Roman" w:cs="Times New Roman"/>
          <w:color w:val="0D0D0D"/>
          <w:sz w:val="28"/>
          <w:szCs w:val="28"/>
          <w:lang w:eastAsia="uk-UA"/>
        </w:rPr>
        <w:lastRenderedPageBreak/>
        <w:t>15.6. Це Положення застосовується до конкурсів, оголошених після набрання чинності рішенням Рахівської міської ради про затвердження цього Положення у новій редакції.</w:t>
      </w:r>
    </w:p>
    <w:p w:rsidR="000D3614" w:rsidRDefault="000D3614" w:rsidP="000D3614">
      <w:pPr>
        <w:spacing w:after="0" w:line="240" w:lineRule="auto"/>
        <w:rPr>
          <w:rFonts w:ascii="Times New Roman" w:hAnsi="Times New Roman" w:cs="Times New Roman"/>
          <w:sz w:val="28"/>
          <w:szCs w:val="28"/>
        </w:rPr>
      </w:pPr>
    </w:p>
    <w:p w:rsidR="000D3614" w:rsidRDefault="000D3614" w:rsidP="000D3614">
      <w:pPr>
        <w:spacing w:after="0" w:line="240" w:lineRule="auto"/>
        <w:rPr>
          <w:rFonts w:ascii="Times New Roman" w:hAnsi="Times New Roman" w:cs="Times New Roman"/>
          <w:sz w:val="28"/>
          <w:szCs w:val="28"/>
        </w:rPr>
      </w:pP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В. п. міського голови, </w:t>
      </w: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секретар ради та виконкому  </w:t>
      </w:r>
      <w:r>
        <w:rPr>
          <w:rFonts w:ascii="Times New Roman" w:eastAsia="Times New Roman" w:hAnsi="Times New Roman" w:cs="Times New Roman"/>
          <w:color w:val="000000" w:themeColor="text1"/>
          <w:sz w:val="28"/>
          <w:szCs w:val="28"/>
          <w:lang w:eastAsia="ar-SA"/>
        </w:rPr>
        <w:tab/>
        <w:t>Євген МОЛНАР</w:t>
      </w:r>
    </w:p>
    <w:p w:rsidR="000D3614" w:rsidRDefault="000D3614" w:rsidP="000D3614">
      <w:pPr>
        <w:spacing w:after="0" w:line="240" w:lineRule="auto"/>
        <w:rPr>
          <w:rFonts w:ascii="Times New Roman" w:hAnsi="Times New Roman" w:cs="Times New Roman"/>
          <w:sz w:val="28"/>
          <w:szCs w:val="28"/>
        </w:rPr>
      </w:pPr>
    </w:p>
    <w:p w:rsidR="000D3614" w:rsidRDefault="000D3614" w:rsidP="000D3614">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7"/>
      </w:tblGrid>
      <w:tr w:rsidR="000D3614" w:rsidTr="000D3614">
        <w:trPr>
          <w:jc w:val="right"/>
        </w:trPr>
        <w:tc>
          <w:tcPr>
            <w:tcW w:w="3267" w:type="dxa"/>
            <w:hideMark/>
          </w:tcPr>
          <w:p w:rsidR="000D3614" w:rsidRDefault="000D3614">
            <w:pPr>
              <w:suppressAutoHyphens/>
              <w:spacing w:after="0" w:line="240" w:lineRule="auto"/>
              <w:rPr>
                <w:rFonts w:ascii="Times New Roman" w:hAnsi="Times New Roman"/>
                <w:color w:val="000000" w:themeColor="text1"/>
                <w:lang w:eastAsia="ru-RU"/>
              </w:rPr>
            </w:pPr>
            <w:r>
              <w:rPr>
                <w:rFonts w:ascii="Times New Roman" w:hAnsi="Times New Roman"/>
                <w:color w:val="000000" w:themeColor="text1"/>
                <w:lang w:eastAsia="ar-SA"/>
              </w:rPr>
              <w:lastRenderedPageBreak/>
              <w:t xml:space="preserve">           Додаток  №2                                                                                до рішення міської ради  </w:t>
            </w:r>
          </w:p>
          <w:p w:rsidR="000D3614" w:rsidRDefault="000D3614">
            <w:pPr>
              <w:suppressAutoHyphens/>
              <w:spacing w:after="0" w:line="240" w:lineRule="auto"/>
              <w:rPr>
                <w:rFonts w:ascii="Times New Roman" w:hAnsi="Times New Roman"/>
                <w:color w:val="000000" w:themeColor="text1"/>
                <w:lang w:eastAsia="ru-RU"/>
              </w:rPr>
            </w:pPr>
            <w:r>
              <w:rPr>
                <w:rFonts w:ascii="Times New Roman" w:hAnsi="Times New Roman"/>
                <w:color w:val="000000" w:themeColor="text1"/>
                <w:lang w:eastAsia="ar-SA"/>
              </w:rPr>
              <w:t>____ сесії 8-го скликання                                                                                              від  _______2026 р. №_____</w:t>
            </w:r>
          </w:p>
        </w:tc>
      </w:tr>
    </w:tbl>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ru-RU"/>
        </w:rPr>
      </w:pPr>
    </w:p>
    <w:p w:rsidR="000D3614" w:rsidRDefault="000D3614" w:rsidP="000D3614">
      <w:pPr>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jc w:val="center"/>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 xml:space="preserve">Склад комісії </w:t>
      </w:r>
    </w:p>
    <w:p w:rsidR="000D3614" w:rsidRDefault="000D3614" w:rsidP="000D3614">
      <w:pPr>
        <w:suppressAutoHyphens/>
        <w:spacing w:after="0" w:line="240" w:lineRule="auto"/>
        <w:jc w:val="center"/>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з конкурсного відбору суб’єктів оціночної діяльності для проведення експертної грошової оцінки земельних ділянок несільськогосподарського призначення</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1.</w:t>
      </w:r>
      <w:r>
        <w:rPr>
          <w:rFonts w:ascii="Times New Roman" w:eastAsia="Times New Roman" w:hAnsi="Times New Roman" w:cs="Times New Roman"/>
          <w:b/>
          <w:color w:val="000000" w:themeColor="text1"/>
          <w:sz w:val="28"/>
          <w:szCs w:val="28"/>
          <w:lang w:eastAsia="ar-SA"/>
        </w:rPr>
        <w:t>Молдавчук Іван Миколайович</w:t>
      </w:r>
      <w:r>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перший заступник міського голови  </w:t>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t>- голова комісії</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2.</w:t>
      </w:r>
      <w:r>
        <w:rPr>
          <w:rFonts w:ascii="Times New Roman" w:eastAsia="Times New Roman" w:hAnsi="Times New Roman" w:cs="Times New Roman"/>
          <w:b/>
          <w:color w:val="000000" w:themeColor="text1"/>
          <w:sz w:val="28"/>
          <w:szCs w:val="28"/>
          <w:lang w:eastAsia="ar-SA"/>
        </w:rPr>
        <w:t>Сливка</w:t>
      </w:r>
      <w:r>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b/>
          <w:color w:val="000000" w:themeColor="text1"/>
          <w:sz w:val="28"/>
          <w:szCs w:val="28"/>
          <w:lang w:eastAsia="ar-SA"/>
        </w:rPr>
        <w:t>Василь Михайлович</w:t>
      </w:r>
      <w:r>
        <w:rPr>
          <w:rFonts w:ascii="Times New Roman" w:eastAsia="Times New Roman" w:hAnsi="Times New Roman" w:cs="Times New Roman"/>
          <w:color w:val="000000" w:themeColor="text1"/>
          <w:sz w:val="28"/>
          <w:szCs w:val="28"/>
          <w:lang w:eastAsia="ar-SA"/>
        </w:rPr>
        <w:t xml:space="preserve">                     </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депутат міської ради                                      </w:t>
      </w:r>
      <w:r>
        <w:rPr>
          <w:rFonts w:ascii="Times New Roman" w:eastAsia="Times New Roman" w:hAnsi="Times New Roman" w:cs="Times New Roman"/>
          <w:color w:val="000000" w:themeColor="text1"/>
          <w:sz w:val="28"/>
          <w:szCs w:val="28"/>
          <w:lang w:eastAsia="ar-SA"/>
        </w:rPr>
        <w:tab/>
        <w:t>- заступник голови комісії</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3. </w:t>
      </w:r>
      <w:r>
        <w:rPr>
          <w:rFonts w:ascii="Times New Roman" w:eastAsia="Times New Roman" w:hAnsi="Times New Roman" w:cs="Times New Roman"/>
          <w:b/>
          <w:color w:val="000000" w:themeColor="text1"/>
          <w:sz w:val="28"/>
          <w:szCs w:val="28"/>
          <w:lang w:eastAsia="ar-SA"/>
        </w:rPr>
        <w:t>Губко Богдан Валентинович</w:t>
      </w:r>
      <w:r>
        <w:rPr>
          <w:rFonts w:ascii="Times New Roman" w:eastAsia="Times New Roman" w:hAnsi="Times New Roman" w:cs="Times New Roman"/>
          <w:color w:val="000000" w:themeColor="text1"/>
          <w:sz w:val="28"/>
          <w:szCs w:val="28"/>
          <w:lang w:eastAsia="ar-SA"/>
        </w:rPr>
        <w:t xml:space="preserve">  </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депутат міської ради          </w:t>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t>- секретар комісії</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4.</w:t>
      </w:r>
      <w:r>
        <w:rPr>
          <w:rFonts w:ascii="Times New Roman" w:eastAsia="Times New Roman" w:hAnsi="Times New Roman" w:cs="Times New Roman"/>
          <w:b/>
          <w:color w:val="000000" w:themeColor="text1"/>
          <w:sz w:val="28"/>
          <w:szCs w:val="28"/>
          <w:lang w:eastAsia="ar-SA"/>
        </w:rPr>
        <w:t>Никоряк Марія Василівна</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начальник  відділу бухгалтерського</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обліку та звітності, головний бухгалтер</w:t>
      </w:r>
      <w:r>
        <w:rPr>
          <w:rFonts w:ascii="Times New Roman" w:eastAsia="Times New Roman" w:hAnsi="Times New Roman" w:cs="Times New Roman"/>
          <w:color w:val="000000" w:themeColor="text1"/>
          <w:sz w:val="28"/>
          <w:szCs w:val="28"/>
          <w:lang w:eastAsia="ar-SA"/>
        </w:rPr>
        <w:tab/>
        <w:t xml:space="preserve">   </w:t>
      </w:r>
      <w:r>
        <w:rPr>
          <w:rFonts w:ascii="Times New Roman" w:eastAsia="Times New Roman" w:hAnsi="Times New Roman" w:cs="Times New Roman"/>
          <w:color w:val="000000" w:themeColor="text1"/>
          <w:sz w:val="28"/>
          <w:szCs w:val="28"/>
          <w:lang w:eastAsia="ar-SA"/>
        </w:rPr>
        <w:tab/>
        <w:t xml:space="preserve"> - член комісії                   </w:t>
      </w:r>
      <w:r>
        <w:rPr>
          <w:rFonts w:ascii="Times New Roman" w:eastAsia="Times New Roman" w:hAnsi="Times New Roman" w:cs="Times New Roman"/>
          <w:color w:val="000000" w:themeColor="text1"/>
          <w:sz w:val="28"/>
          <w:szCs w:val="28"/>
          <w:lang w:eastAsia="ar-SA"/>
        </w:rPr>
        <w:tab/>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5. </w:t>
      </w:r>
      <w:proofErr w:type="spellStart"/>
      <w:r>
        <w:rPr>
          <w:rFonts w:ascii="Times New Roman" w:eastAsia="Times New Roman" w:hAnsi="Times New Roman" w:cs="Times New Roman"/>
          <w:b/>
          <w:color w:val="000000" w:themeColor="text1"/>
          <w:sz w:val="28"/>
          <w:szCs w:val="28"/>
          <w:lang w:eastAsia="ar-SA"/>
        </w:rPr>
        <w:t>Череміська</w:t>
      </w:r>
      <w:proofErr w:type="spellEnd"/>
      <w:r>
        <w:rPr>
          <w:rFonts w:ascii="Times New Roman" w:eastAsia="Times New Roman" w:hAnsi="Times New Roman" w:cs="Times New Roman"/>
          <w:b/>
          <w:color w:val="000000" w:themeColor="text1"/>
          <w:sz w:val="28"/>
          <w:szCs w:val="28"/>
          <w:lang w:eastAsia="ar-SA"/>
        </w:rPr>
        <w:t xml:space="preserve"> Наталія Павлівна</w:t>
      </w:r>
      <w:r>
        <w:rPr>
          <w:rFonts w:ascii="Times New Roman" w:eastAsia="Times New Roman" w:hAnsi="Times New Roman" w:cs="Times New Roman"/>
          <w:color w:val="000000" w:themeColor="text1"/>
          <w:sz w:val="28"/>
          <w:szCs w:val="28"/>
          <w:lang w:eastAsia="ar-SA"/>
        </w:rPr>
        <w:t xml:space="preserve"> </w:t>
      </w:r>
    </w:p>
    <w:p w:rsidR="000D3614" w:rsidRDefault="000D3614" w:rsidP="000D3614">
      <w:pPr>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начальник юридичного відділу  </w:t>
      </w:r>
      <w:r>
        <w:rPr>
          <w:rFonts w:ascii="Times New Roman" w:eastAsia="Times New Roman" w:hAnsi="Times New Roman" w:cs="Times New Roman"/>
          <w:color w:val="000000" w:themeColor="text1"/>
          <w:sz w:val="28"/>
          <w:szCs w:val="28"/>
          <w:lang w:eastAsia="ar-SA"/>
        </w:rPr>
        <w:tab/>
      </w:r>
      <w:r>
        <w:rPr>
          <w:rFonts w:ascii="Times New Roman" w:eastAsia="Times New Roman" w:hAnsi="Times New Roman" w:cs="Times New Roman"/>
          <w:color w:val="000000" w:themeColor="text1"/>
          <w:sz w:val="28"/>
          <w:szCs w:val="28"/>
          <w:lang w:eastAsia="ar-SA"/>
        </w:rPr>
        <w:tab/>
        <w:t xml:space="preserve">    </w:t>
      </w:r>
      <w:r>
        <w:rPr>
          <w:rFonts w:ascii="Times New Roman" w:eastAsia="Times New Roman" w:hAnsi="Times New Roman" w:cs="Times New Roman"/>
          <w:color w:val="000000" w:themeColor="text1"/>
          <w:sz w:val="28"/>
          <w:szCs w:val="28"/>
          <w:lang w:eastAsia="ar-SA"/>
        </w:rPr>
        <w:tab/>
        <w:t>- член комісії</w:t>
      </w:r>
    </w:p>
    <w:p w:rsidR="000D3614" w:rsidRDefault="000D3614" w:rsidP="000D3614">
      <w:pPr>
        <w:suppressAutoHyphens/>
        <w:spacing w:after="0" w:line="240" w:lineRule="auto"/>
        <w:ind w:hanging="4950"/>
        <w:rPr>
          <w:rFonts w:ascii="Times New Roman" w:eastAsia="Times New Roman" w:hAnsi="Times New Roman" w:cs="Times New Roman"/>
          <w:color w:val="000000" w:themeColor="text1"/>
          <w:sz w:val="28"/>
          <w:szCs w:val="28"/>
          <w:lang w:eastAsia="ar-SA"/>
        </w:rPr>
      </w:pPr>
    </w:p>
    <w:p w:rsidR="000D3614" w:rsidRDefault="000D3614" w:rsidP="000D3614">
      <w:pPr>
        <w:spacing w:after="0" w:line="240" w:lineRule="auto"/>
        <w:jc w:val="both"/>
        <w:rPr>
          <w:rFonts w:ascii="Times New Roman" w:eastAsia="Times New Roman" w:hAnsi="Times New Roman" w:cs="Times New Roman"/>
          <w:color w:val="000000" w:themeColor="text1"/>
          <w:sz w:val="28"/>
          <w:szCs w:val="28"/>
          <w:lang w:eastAsia="ru-RU"/>
        </w:rPr>
      </w:pPr>
    </w:p>
    <w:p w:rsidR="000D3614" w:rsidRDefault="000D3614" w:rsidP="000D3614">
      <w:pPr>
        <w:tabs>
          <w:tab w:val="left" w:pos="7088"/>
        </w:tabs>
        <w:suppressAutoHyphens/>
        <w:spacing w:after="0" w:line="240" w:lineRule="auto"/>
        <w:jc w:val="both"/>
        <w:rPr>
          <w:rFonts w:ascii="Times New Roman" w:eastAsia="Times New Roman" w:hAnsi="Times New Roman" w:cs="Times New Roman"/>
          <w:color w:val="000000" w:themeColor="text1"/>
          <w:sz w:val="28"/>
          <w:szCs w:val="28"/>
          <w:lang w:eastAsia="ar-SA"/>
        </w:rPr>
      </w:pP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В. п. міського голови, </w:t>
      </w:r>
    </w:p>
    <w:p w:rsidR="000D3614" w:rsidRDefault="000D3614" w:rsidP="000D3614">
      <w:pPr>
        <w:tabs>
          <w:tab w:val="left" w:pos="7372"/>
        </w:tabs>
        <w:suppressAutoHyphens/>
        <w:spacing w:after="0" w:line="240" w:lineRule="auto"/>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секретар ради та виконкому  </w:t>
      </w:r>
      <w:r>
        <w:rPr>
          <w:rFonts w:ascii="Times New Roman" w:eastAsia="Times New Roman" w:hAnsi="Times New Roman" w:cs="Times New Roman"/>
          <w:color w:val="000000" w:themeColor="text1"/>
          <w:sz w:val="28"/>
          <w:szCs w:val="28"/>
          <w:lang w:eastAsia="ar-SA"/>
        </w:rPr>
        <w:tab/>
        <w:t>Євген МОЛНАР</w:t>
      </w:r>
    </w:p>
    <w:p w:rsidR="000D3614" w:rsidRDefault="000D3614" w:rsidP="000D3614">
      <w:pPr>
        <w:suppressAutoHyphens/>
        <w:spacing w:after="0" w:line="240" w:lineRule="auto"/>
        <w:rPr>
          <w:rFonts w:ascii="Times New Roman" w:eastAsia="Times New Roman" w:hAnsi="Times New Roman" w:cs="Times New Roman"/>
          <w:color w:val="000000" w:themeColor="text1"/>
          <w:sz w:val="24"/>
          <w:szCs w:val="24"/>
          <w:lang w:eastAsia="ar-SA"/>
        </w:rPr>
      </w:pPr>
      <w:bookmarkStart w:id="0" w:name="_GoBack"/>
      <w:bookmarkEnd w:id="0"/>
    </w:p>
    <w:sectPr w:rsidR="000D36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84BBA"/>
    <w:multiLevelType w:val="multilevel"/>
    <w:tmpl w:val="BF1C0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A903681"/>
    <w:multiLevelType w:val="multilevel"/>
    <w:tmpl w:val="3FF29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F4137AD"/>
    <w:multiLevelType w:val="multilevel"/>
    <w:tmpl w:val="626A0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2382F69"/>
    <w:multiLevelType w:val="multilevel"/>
    <w:tmpl w:val="0B9CC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85044EF"/>
    <w:multiLevelType w:val="multilevel"/>
    <w:tmpl w:val="8DFA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59706631"/>
    <w:multiLevelType w:val="multilevel"/>
    <w:tmpl w:val="8266F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609C128E"/>
    <w:multiLevelType w:val="multilevel"/>
    <w:tmpl w:val="EFBC9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7143772F"/>
    <w:multiLevelType w:val="multilevel"/>
    <w:tmpl w:val="16145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74B46CFB"/>
    <w:multiLevelType w:val="hybridMultilevel"/>
    <w:tmpl w:val="1E9EF1E6"/>
    <w:lvl w:ilvl="0" w:tplc="816440D8">
      <w:start w:val="3"/>
      <w:numFmt w:val="bullet"/>
      <w:lvlText w:val="-"/>
      <w:lvlJc w:val="left"/>
      <w:pPr>
        <w:ind w:left="720" w:hanging="360"/>
      </w:pPr>
      <w:rPr>
        <w:rFonts w:ascii="Times New Roman" w:eastAsiaTheme="minorEastAsia"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nsid w:val="770C6689"/>
    <w:multiLevelType w:val="multilevel"/>
    <w:tmpl w:val="BD12D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
  </w:num>
  <w:num w:numId="4">
    <w:abstractNumId w:val="0"/>
  </w:num>
  <w:num w:numId="5">
    <w:abstractNumId w:val="4"/>
  </w:num>
  <w:num w:numId="6">
    <w:abstractNumId w:val="2"/>
  </w:num>
  <w:num w:numId="7">
    <w:abstractNumId w:val="7"/>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572"/>
    <w:rsid w:val="000D3614"/>
    <w:rsid w:val="00111195"/>
    <w:rsid w:val="0017442B"/>
    <w:rsid w:val="006037E7"/>
    <w:rsid w:val="00782B4E"/>
    <w:rsid w:val="007E5572"/>
    <w:rsid w:val="00AA0BAC"/>
    <w:rsid w:val="00E053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6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0D3614"/>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6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0D3614"/>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60402">
      <w:bodyDiv w:val="1"/>
      <w:marLeft w:val="0"/>
      <w:marRight w:val="0"/>
      <w:marTop w:val="0"/>
      <w:marBottom w:val="0"/>
      <w:divBdr>
        <w:top w:val="none" w:sz="0" w:space="0" w:color="auto"/>
        <w:left w:val="none" w:sz="0" w:space="0" w:color="auto"/>
        <w:bottom w:val="none" w:sz="0" w:space="0" w:color="auto"/>
        <w:right w:val="none" w:sz="0" w:space="0" w:color="auto"/>
      </w:divBdr>
    </w:div>
    <w:div w:id="79136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15442</Words>
  <Characters>8802</Characters>
  <Application>Microsoft Office Word</Application>
  <DocSecurity>0</DocSecurity>
  <Lines>73</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any>
  <LinksUpToDate>false</LinksUpToDate>
  <CharactersWithSpaces>24196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2026-10-13T13:32:00Z</dcterms:created>
  <dcterms:modified xsi:type="dcterms:W3CDTF">2026-10-14T08:07:00Z</dcterms:modified>
</cp:coreProperties>
</file>