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87F" w:rsidRDefault="0080787F" w:rsidP="008078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80787F" w:rsidRDefault="0080787F" w:rsidP="0080787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0787F" w:rsidRDefault="0080787F" w:rsidP="0080787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 wp14:anchorId="3540CF26" wp14:editId="1257B26F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0" t="0" r="9525" b="3810"/>
            <wp:wrapTight wrapText="left">
              <wp:wrapPolygon edited="0">
                <wp:start x="0" y="0"/>
                <wp:lineTo x="0" y="21103"/>
                <wp:lineTo x="21402" y="2110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787F" w:rsidRDefault="0080787F" w:rsidP="0080787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0787F" w:rsidRDefault="0080787F" w:rsidP="0080787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                                                       У К Р А Ї Н А </w:t>
      </w:r>
    </w:p>
    <w:p w:rsidR="0080787F" w:rsidRDefault="0080787F" w:rsidP="0080787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80787F" w:rsidRDefault="0080787F" w:rsidP="0080787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80787F" w:rsidRDefault="0080787F" w:rsidP="0080787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80787F" w:rsidRDefault="0080787F" w:rsidP="0080787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81 сесія восьмого скликання</w:t>
      </w:r>
    </w:p>
    <w:p w:rsidR="0080787F" w:rsidRDefault="0080787F" w:rsidP="0080787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0787F" w:rsidRDefault="0080787F" w:rsidP="0080787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80787F" w:rsidRDefault="0080787F" w:rsidP="0080787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0787F" w:rsidRDefault="0080787F" w:rsidP="0080787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27 лютого  2026 року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№1266</w:t>
      </w:r>
    </w:p>
    <w:p w:rsidR="0080787F" w:rsidRDefault="0080787F" w:rsidP="0080787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80787F" w:rsidRDefault="0080787F" w:rsidP="0080787F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80787F" w:rsidRDefault="0080787F" w:rsidP="008078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Про  затвердження  технічних  документацій </w:t>
      </w:r>
    </w:p>
    <w:p w:rsidR="0080787F" w:rsidRDefault="0080787F" w:rsidP="008078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із землеустрою щодо інвентаризації </w:t>
      </w:r>
    </w:p>
    <w:p w:rsidR="0080787F" w:rsidRDefault="0080787F" w:rsidP="008078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земель комунальної власності</w:t>
      </w:r>
    </w:p>
    <w:p w:rsidR="0080787F" w:rsidRDefault="0080787F" w:rsidP="008078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80787F" w:rsidRDefault="0080787F" w:rsidP="00807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Розглянувши технічні документації із землеустрою щодо інвентаризації земель комунальної власності, керуючись ст. ст. 12, 79-1, 83, 184 Земельного кодексу України, ст. ст. 22, 25, 35, 57 Закону України «Про землеустрій», ст. 21 Закону України «Про Державний земельний кадастр», постановою Кабінету Міністрів України від 23.05.2012 № 513 «Про затвердження Порядку проведення інвентаризації земель», ст.ст. 26, 59 Закону України «Про місцеве самоврядування в Україні» та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  <w:t>враховуючи пропозиції постійної комісії з питань регулювання земельних відносин та містобудування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Рахівська міська рада</w:t>
      </w:r>
    </w:p>
    <w:p w:rsidR="0080787F" w:rsidRDefault="0080787F" w:rsidP="008078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80787F" w:rsidRDefault="0080787F" w:rsidP="008078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 И Р І Ш И Л А:</w:t>
      </w:r>
    </w:p>
    <w:p w:rsidR="0080787F" w:rsidRDefault="0080787F" w:rsidP="008078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80787F" w:rsidRDefault="0080787F" w:rsidP="00807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1. Затвердити технічну документацію із землеустрою щодо інвентаризації земель комунальної власності для будівництва та обслуговування будівель закладів освіти, код КВЦПЗ – 03.02 (обслуговування об`єкту комунальної власності - будівлі школи) Рахівської міської ради, площею 0,7614 га (кадастровий номер 2123610100:02:001:0062). Місце розташування земельної ділянки: Закарпатська область, Рахівський район, місто Рахів, вулиця Миру, 26,  категорія земель: землі житлової та громадської забудови. </w:t>
      </w:r>
    </w:p>
    <w:p w:rsidR="0080787F" w:rsidRDefault="0080787F" w:rsidP="00807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1.1.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Уповноважити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в.п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. міського голови, секретаря ради та виконкому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Молнара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Є.Є., здійснити державну реєстрацію права комунальної власності земельної ділянки у Державному реєстрі речових прав на нерухоме майно та їх обтяжень.</w:t>
      </w:r>
    </w:p>
    <w:p w:rsidR="0080787F" w:rsidRDefault="0080787F" w:rsidP="00807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2. Затвердити технічну документацію із землеустрою щодо інвентаризації земель комунальної власності для будівництва та обслуговування будівель закладів комунального обслуговування, код КВЦПЗ – 03.12 (обслуговування об`єктів комунальної власності - гаражів) Рахівської міської ради, площею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lastRenderedPageBreak/>
        <w:t xml:space="preserve">0,2135 га (кадастровий номер 2123610100:24:001:0033). Місце розташування земельної ділянки: Закарпатська область, Рахівський район, місто Рахів, вулиця Кармелюка, категорія земель: землі житлової та громадської забудови. </w:t>
      </w:r>
    </w:p>
    <w:p w:rsidR="0080787F" w:rsidRDefault="0080787F" w:rsidP="00807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2.1.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Уповноважити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в.п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. міського голови, секретаря ради та виконкому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Молнара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Є.Є., здійснити державну реєстрацію права комунальної власності земельної ділянки у Державному реєстрі речових прав на нерухоме майно та їх обтяжень.</w:t>
      </w:r>
    </w:p>
    <w:p w:rsidR="0080787F" w:rsidRDefault="0080787F" w:rsidP="00807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3. Затвердити технічну документацію із землеустрою щодо інвентаризації земель комунальної власності для будівництва та обслуговування будівель органів державної влади та органів місцевого самоврядування, код КВЦПЗ – 03.01 (обслуговування об`єктів нерухомого майна комунальної власності – будівлі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адмінбудинку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сільської ради) Рахівської міської ради, площею 0,0769 га (кадастровий номер 2123684000:06:001:0123). Місце розташування земельної ділянки: Закарпатська область, Рахівський район, село Костилівка, вулиця Миру, 64,  категорія земель: землі житлової та громадської забудови. </w:t>
      </w:r>
    </w:p>
    <w:p w:rsidR="0080787F" w:rsidRDefault="0080787F" w:rsidP="00807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3.1.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Уповноважити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в.п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. міського голови, секретаря ради та виконкому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Молнара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Є.Є., здійснити державну реєстрацію права комунальної власності земельної ділянки у Державному реєстрі речових прав на нерухоме майно та їх обтяжень.</w:t>
      </w:r>
    </w:p>
    <w:p w:rsidR="0080787F" w:rsidRDefault="0080787F" w:rsidP="008078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4.  Контроль за виконанням цього рішення покласти на постійну комісію  з питань регулювання земельних відносин та містобудування.</w:t>
      </w:r>
    </w:p>
    <w:p w:rsidR="0080787F" w:rsidRDefault="0080787F" w:rsidP="0080787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0787F" w:rsidRDefault="0080787F" w:rsidP="0080787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80787F" w:rsidRDefault="0080787F" w:rsidP="0080787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В. п. міського голови,</w:t>
      </w:r>
    </w:p>
    <w:p w:rsidR="008F09B8" w:rsidRPr="0080787F" w:rsidRDefault="0080787F" w:rsidP="0080787F">
      <w:pPr>
        <w:spacing w:after="0" w:line="240" w:lineRule="auto"/>
        <w:jc w:val="both"/>
        <w:textAlignment w:val="baseline"/>
        <w:rPr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>секретар ради та виконкому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uk-UA"/>
        </w:rPr>
        <w:tab/>
        <w:t>Євген МОЛНАР</w:t>
      </w:r>
      <w:bookmarkStart w:id="0" w:name="_GoBack"/>
      <w:bookmarkEnd w:id="0"/>
    </w:p>
    <w:sectPr w:rsidR="008F09B8" w:rsidRPr="008078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3B"/>
    <w:rsid w:val="0080787F"/>
    <w:rsid w:val="00843CF2"/>
    <w:rsid w:val="008F09B8"/>
    <w:rsid w:val="00ED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7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7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2212</Words>
  <Characters>1261</Characters>
  <Application>Microsoft Office Word</Application>
  <DocSecurity>0</DocSecurity>
  <Lines>10</Lines>
  <Paragraphs>6</Paragraphs>
  <ScaleCrop>false</ScaleCrop>
  <Company>*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2026-03-18T06:53:00Z</dcterms:created>
  <dcterms:modified xsi:type="dcterms:W3CDTF">2026-03-18T06:54:00Z</dcterms:modified>
</cp:coreProperties>
</file>