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38" w:type="dxa"/>
        <w:tblInd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362F91" w:rsidRPr="00C449E5" w:rsidTr="001A3B95">
        <w:trPr>
          <w:trHeight w:val="628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F91" w:rsidRPr="00D72B2D" w:rsidRDefault="00362F91" w:rsidP="00D72B2D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  <w:r w:rsidRPr="006F2DEB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>Додаток</w:t>
            </w:r>
            <w:r w:rsidR="00DA20CA" w:rsidRPr="006F2DEB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="007E1912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>1</w:t>
            </w:r>
            <w:r w:rsidR="00DA20CA" w:rsidRPr="006F2DEB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br/>
            </w:r>
            <w:r w:rsidR="00D72B2D" w:rsidRPr="00D72B2D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до рішення міської ради ___ сесія </w:t>
            </w:r>
          </w:p>
          <w:p w:rsidR="00D72B2D" w:rsidRPr="00D72B2D" w:rsidRDefault="00D72B2D" w:rsidP="00D72B2D">
            <w:pPr>
              <w:pStyle w:val="a5"/>
              <w:spacing w:before="0"/>
              <w:rPr>
                <w:lang w:val="ru-RU" w:eastAsia="uk-UA"/>
              </w:rPr>
            </w:pPr>
            <w:r>
              <w:rPr>
                <w:rFonts w:ascii="Times New Roman" w:hAnsi="Times New Roman"/>
                <w:lang w:val="ru-RU" w:eastAsia="uk-UA"/>
              </w:rPr>
              <w:t xml:space="preserve">     </w:t>
            </w:r>
            <w:r w:rsidRPr="00D72B2D">
              <w:rPr>
                <w:rFonts w:ascii="Times New Roman" w:hAnsi="Times New Roman"/>
                <w:lang w:val="ru-RU" w:eastAsia="uk-UA"/>
              </w:rPr>
              <w:t xml:space="preserve"> 8</w:t>
            </w:r>
            <w:r>
              <w:rPr>
                <w:rFonts w:ascii="Times New Roman" w:hAnsi="Times New Roman"/>
                <w:lang w:val="ru-RU" w:eastAsia="uk-UA"/>
              </w:rPr>
              <w:t>-го скликання</w:t>
            </w:r>
            <w:r w:rsidRPr="00D72B2D">
              <w:rPr>
                <w:rFonts w:ascii="Times New Roman" w:hAnsi="Times New Roman"/>
                <w:lang w:val="ru-RU" w:eastAsia="uk-UA"/>
              </w:rPr>
              <w:t xml:space="preserve"> від _________ 2026 № 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F91" w:rsidRPr="006F2DEB" w:rsidRDefault="00362F91" w:rsidP="001E7C89">
            <w:pPr>
              <w:pStyle w:val="ae"/>
              <w:shd w:val="clear" w:color="auto" w:fill="FFFFFF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</w:p>
        </w:tc>
      </w:tr>
      <w:tr w:rsidR="00362F91" w:rsidRPr="00C449E5" w:rsidTr="001A3B95">
        <w:trPr>
          <w:trHeight w:val="108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F91" w:rsidRPr="006F2DEB" w:rsidRDefault="00362F91" w:rsidP="001E7C89">
            <w:pPr>
              <w:pStyle w:val="ae"/>
              <w:shd w:val="clear" w:color="auto" w:fill="FFFFFF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F91" w:rsidRPr="006F2DEB" w:rsidRDefault="00362F91" w:rsidP="001E7C89">
            <w:pPr>
              <w:pStyle w:val="ae"/>
              <w:shd w:val="clear" w:color="auto" w:fill="FFFFFF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</w:p>
        </w:tc>
      </w:tr>
    </w:tbl>
    <w:p w:rsidR="007877B1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eastAsia="uk-UA"/>
        </w:rPr>
      </w:pP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t>СТАВКИ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br/>
        <w:t>земельного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t>податку</w:t>
      </w:r>
      <w:r w:rsidR="00D72B2D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</w:p>
    <w:p w:rsidR="00D72B2D" w:rsidRDefault="00D72B2D" w:rsidP="00D72B2D">
      <w:pPr>
        <w:pStyle w:val="a5"/>
        <w:rPr>
          <w:lang w:eastAsia="uk-UA"/>
        </w:rPr>
      </w:pPr>
    </w:p>
    <w:p w:rsidR="00D72B2D" w:rsidRPr="00D72B2D" w:rsidRDefault="00D72B2D" w:rsidP="00D72B2D">
      <w:pPr>
        <w:pStyle w:val="a5"/>
        <w:jc w:val="center"/>
        <w:rPr>
          <w:rFonts w:ascii="Times New Roman" w:hAnsi="Times New Roman"/>
          <w:lang w:eastAsia="uk-UA"/>
        </w:rPr>
      </w:pPr>
      <w:r w:rsidRPr="00D72B2D">
        <w:rPr>
          <w:rFonts w:ascii="Times New Roman" w:hAnsi="Times New Roman"/>
          <w:lang w:eastAsia="uk-UA"/>
        </w:rPr>
        <w:t>Ставки встановлюються  та вводяться в дію з 1 січня 2026</w:t>
      </w:r>
      <w:r>
        <w:rPr>
          <w:rFonts w:ascii="Times New Roman" w:hAnsi="Times New Roman"/>
          <w:lang w:eastAsia="uk-UA"/>
        </w:rPr>
        <w:t xml:space="preserve"> року </w:t>
      </w:r>
    </w:p>
    <w:p w:rsidR="007877B1" w:rsidRPr="00D72B2D" w:rsidRDefault="007877B1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ru-RU" w:eastAsia="uk-UA"/>
        </w:rPr>
      </w:pP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941966" w:rsidRPr="00C449E5" w:rsidTr="00E11D32">
        <w:trPr>
          <w:trHeight w:val="375"/>
        </w:trPr>
        <w:tc>
          <w:tcPr>
            <w:tcW w:w="2283" w:type="dxa"/>
            <w:hideMark/>
          </w:tcPr>
          <w:p w:rsidR="00941966" w:rsidRPr="00C449E5" w:rsidRDefault="00941966" w:rsidP="003D594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бюджету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66" w:rsidRPr="00BE1F0E" w:rsidRDefault="00DA20C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</w:pPr>
            <w:r w:rsidRPr="00C449E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 xml:space="preserve"> </w:t>
            </w:r>
            <w:r w:rsidR="00BE1F0E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  <w:t>9754900000</w:t>
            </w:r>
          </w:p>
        </w:tc>
      </w:tr>
    </w:tbl>
    <w:p w:rsidR="00941966" w:rsidRPr="00C449E5" w:rsidRDefault="00941966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768"/>
        <w:gridCol w:w="1938"/>
        <w:gridCol w:w="1731"/>
        <w:gridCol w:w="2411"/>
        <w:gridCol w:w="2046"/>
        <w:gridCol w:w="1749"/>
        <w:gridCol w:w="3777"/>
        <w:gridCol w:w="6477"/>
      </w:tblGrid>
      <w:tr w:rsidR="00BE1F0E" w:rsidRPr="00C449E5" w:rsidTr="00D72B2D">
        <w:trPr>
          <w:trHeight w:val="375"/>
        </w:trPr>
        <w:tc>
          <w:tcPr>
            <w:tcW w:w="1274" w:type="pct"/>
            <w:gridSpan w:val="4"/>
            <w:vMerge w:val="restar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Рішення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405" w:type="pct"/>
            <w:gridSpan w:val="3"/>
            <w:vMerge w:val="restart"/>
            <w:shd w:val="clear" w:color="auto" w:fill="FFFFFF"/>
            <w:vAlign w:val="center"/>
            <w:hideMark/>
          </w:tcPr>
          <w:p w:rsidR="004D3ABB" w:rsidRPr="006F2DEB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Орган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місцевого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самоврядування,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що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прийняв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рішення</w:t>
            </w:r>
            <w:r w:rsidR="000D6390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3</w:t>
            </w:r>
          </w:p>
        </w:tc>
        <w:tc>
          <w:tcPr>
            <w:tcW w:w="2321" w:type="pct"/>
            <w:gridSpan w:val="2"/>
            <w:vMerge w:val="restart"/>
            <w:shd w:val="clear" w:color="auto" w:fill="FFFFFF"/>
            <w:vAlign w:val="center"/>
            <w:hideMark/>
          </w:tcPr>
          <w:p w:rsidR="004D3ABB" w:rsidRPr="006F2DEB" w:rsidRDefault="004D3ABB" w:rsidP="00B0714F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Адміністративно-територіальні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одиниці,</w:t>
            </w:r>
            <w:r w:rsidR="00B0714F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br/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для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яких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встановлені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</w:p>
        </w:tc>
      </w:tr>
      <w:tr w:rsidR="00BE1F0E" w:rsidRPr="00C449E5" w:rsidTr="00D72B2D">
        <w:trPr>
          <w:trHeight w:val="495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4D3ABB" w:rsidRPr="006F2DEB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405" w:type="pct"/>
            <w:gridSpan w:val="3"/>
            <w:vMerge/>
            <w:shd w:val="clear" w:color="auto" w:fill="FFFFFF"/>
            <w:vAlign w:val="center"/>
            <w:hideMark/>
          </w:tcPr>
          <w:p w:rsidR="004D3ABB" w:rsidRPr="006F2DEB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2321" w:type="pct"/>
            <w:gridSpan w:val="2"/>
            <w:vMerge/>
            <w:shd w:val="clear" w:color="auto" w:fill="FFFFFF"/>
            <w:vAlign w:val="center"/>
            <w:hideMark/>
          </w:tcPr>
          <w:p w:rsidR="004D3ABB" w:rsidRPr="006F2DEB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BE1F0E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174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439" w:type="pct"/>
            <w:shd w:val="clear" w:color="auto" w:fill="FFFFFF"/>
            <w:vAlign w:val="center"/>
            <w:hideMark/>
          </w:tcPr>
          <w:p w:rsidR="004D3ABB" w:rsidRPr="00C449E5" w:rsidRDefault="004D3ABB" w:rsidP="002C30B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набрання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чинності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392" w:type="pct"/>
            <w:shd w:val="clear" w:color="auto" w:fill="FFFFFF"/>
            <w:vAlign w:val="center"/>
            <w:hideMark/>
          </w:tcPr>
          <w:p w:rsidR="004D3ABB" w:rsidRPr="006F2DEB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дата,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якої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застосовуються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  <w:r w:rsidR="000D6390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2</w:t>
            </w:r>
            <w:r w:rsidR="00DA20CA" w:rsidRPr="006F2DEB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</w:p>
        </w:tc>
        <w:tc>
          <w:tcPr>
            <w:tcW w:w="463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ЄДРПОУ</w:t>
            </w:r>
          </w:p>
        </w:tc>
        <w:tc>
          <w:tcPr>
            <w:tcW w:w="855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146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</w:tr>
      <w:tr w:rsidR="00BE1F0E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174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439" w:type="pc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392" w:type="pc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54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463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9</w:t>
            </w:r>
          </w:p>
        </w:tc>
      </w:tr>
      <w:tr w:rsidR="00BE1F0E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1064</w:t>
            </w: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BE1F0E" w:rsidRPr="00C449E5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BE1F0E" w:rsidRPr="00C449E5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21060050000029937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Рахівська міська рада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04053878</w:t>
            </w: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21060050010040895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місто Рахів у складі Рахівської міської територіальної громади у </w:t>
            </w:r>
          </w:p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Рахівському районі у Закарпатській обалсті, адмінстративний центр </w:t>
            </w:r>
          </w:p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територіальної громади, адмінстративний цент району</w:t>
            </w:r>
          </w:p>
          <w:p w:rsidR="00BE1F0E" w:rsidRP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</w:tr>
      <w:tr w:rsidR="00BE1F0E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BE1F0E" w:rsidRPr="00C449E5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BE1F0E" w:rsidRPr="00C449E5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BE1F0E" w:rsidRDefault="00BE1F0E" w:rsidP="00BE1F0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21060050020058596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село Білин у складі Рахівської міської територіальної громади у </w:t>
            </w:r>
          </w:p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BE1F0E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BE1F0E" w:rsidRPr="004D6F5A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BE1F0E" w:rsidRPr="004D6F5A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BE1F0E" w:rsidRPr="004D6F5A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21060050030083479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село Вільховатий у складі Рахівської міської територіальної громади у </w:t>
            </w:r>
          </w:p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BE1F0E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BE1F0E" w:rsidRP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BE1F0E" w:rsidRDefault="00BE1F0E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BE1F0E" w:rsidRPr="00BE1F0E" w:rsidRDefault="00BE1F0E" w:rsidP="00BE1F0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21060050040037368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село Ділове у складі Рахівської міської територіальної громади у </w:t>
            </w:r>
          </w:p>
          <w:p w:rsidR="00BE1F0E" w:rsidRDefault="00BE1F0E" w:rsidP="00BE1F0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7E1912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7E1912" w:rsidRPr="00BE1F0E" w:rsidRDefault="007E1912" w:rsidP="007E191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21060050050013559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7E1912" w:rsidRDefault="007E1912" w:rsidP="004D6F5A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село Костилівка  у складі Рахівської міської територіальної громади у </w:t>
            </w:r>
          </w:p>
          <w:p w:rsidR="007E1912" w:rsidRDefault="007E1912" w:rsidP="004D6F5A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7E1912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7E1912" w:rsidRPr="00BE1F0E" w:rsidRDefault="007E1912" w:rsidP="007E191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21060050060028459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7E1912" w:rsidRDefault="007E1912" w:rsidP="004D6F5A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село Круглий у складі Рахівської міської територіальної громади у </w:t>
            </w:r>
          </w:p>
          <w:p w:rsidR="007E1912" w:rsidRDefault="007E1912" w:rsidP="004D6F5A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7E1912" w:rsidRPr="00C449E5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7E1912" w:rsidRPr="00BE1F0E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7E1912" w:rsidRDefault="007E1912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7E1912" w:rsidRDefault="007E1912" w:rsidP="007E1912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21060050070039225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7E1912" w:rsidRDefault="007E1912" w:rsidP="004D6F5A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 xml:space="preserve">село Хмелів у складі Рахівської міської територіальної громади у </w:t>
            </w:r>
          </w:p>
          <w:p w:rsidR="007E1912" w:rsidRDefault="007E1912" w:rsidP="004D6F5A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</w:tbl>
    <w:p w:rsidR="004D3ABB" w:rsidRPr="00BE1F0E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8"/>
          <w:szCs w:val="28"/>
        </w:rPr>
      </w:pPr>
    </w:p>
    <w:tbl>
      <w:tblPr>
        <w:tblW w:w="5162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257"/>
        <w:gridCol w:w="4838"/>
        <w:gridCol w:w="1248"/>
        <w:gridCol w:w="1169"/>
        <w:gridCol w:w="1248"/>
        <w:gridCol w:w="1036"/>
        <w:gridCol w:w="1451"/>
        <w:gridCol w:w="1248"/>
        <w:gridCol w:w="1354"/>
        <w:gridCol w:w="1036"/>
        <w:gridCol w:w="1363"/>
        <w:gridCol w:w="1248"/>
        <w:gridCol w:w="22"/>
        <w:gridCol w:w="1341"/>
        <w:gridCol w:w="1420"/>
      </w:tblGrid>
      <w:tr w:rsidR="007877B1" w:rsidRPr="00C449E5" w:rsidTr="00D72B2D">
        <w:trPr>
          <w:trHeight w:val="20"/>
        </w:trPr>
        <w:tc>
          <w:tcPr>
            <w:tcW w:w="1557" w:type="pct"/>
            <w:gridSpan w:val="3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Вид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0D6390" w:rsidRPr="006F2DE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5</w:t>
            </w:r>
          </w:p>
        </w:tc>
        <w:tc>
          <w:tcPr>
            <w:tcW w:w="1066" w:type="pct"/>
            <w:gridSpan w:val="4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6F2DE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  <w:tc>
          <w:tcPr>
            <w:tcW w:w="2377" w:type="pct"/>
            <w:gridSpan w:val="9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6F2DE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перебувають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постійному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користуванні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</w:tr>
      <w:tr w:rsidR="007877B1" w:rsidRPr="00C449E5" w:rsidTr="004D6F5A">
        <w:trPr>
          <w:trHeight w:val="20"/>
          <w:tblHeader/>
        </w:trPr>
        <w:tc>
          <w:tcPr>
            <w:tcW w:w="175" w:type="pct"/>
            <w:vMerge w:val="restar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285" w:type="pct"/>
            <w:vMerge w:val="restar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CA0787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наявності)</w:t>
            </w:r>
          </w:p>
        </w:tc>
        <w:tc>
          <w:tcPr>
            <w:tcW w:w="1097" w:type="pct"/>
            <w:vMerge w:val="restar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548" w:type="pct"/>
            <w:gridSpan w:val="2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518" w:type="pct"/>
            <w:gridSpan w:val="2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  <w:tc>
          <w:tcPr>
            <w:tcW w:w="1154" w:type="pct"/>
            <w:gridSpan w:val="4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1223" w:type="pct"/>
            <w:gridSpan w:val="5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</w:tr>
      <w:tr w:rsidR="007877B1" w:rsidRPr="00C449E5" w:rsidTr="004D6F5A">
        <w:trPr>
          <w:trHeight w:val="2021"/>
          <w:tblHeader/>
        </w:trPr>
        <w:tc>
          <w:tcPr>
            <w:tcW w:w="0" w:type="auto"/>
            <w:vMerge/>
            <w:vAlign w:val="center"/>
            <w:hideMark/>
          </w:tcPr>
          <w:p w:rsidR="007877B1" w:rsidRPr="006F2DEB" w:rsidRDefault="007877B1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7B1" w:rsidRPr="006F2DEB" w:rsidRDefault="007877B1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7B1" w:rsidRPr="006F2DEB" w:rsidRDefault="007877B1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283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65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83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35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329" w:type="pct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83" w:type="pct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07" w:type="pct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35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309" w:type="pct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83" w:type="pct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09" w:type="pct"/>
            <w:gridSpan w:val="2"/>
            <w:vAlign w:val="center"/>
            <w:hideMark/>
          </w:tcPr>
          <w:p w:rsidR="007877B1" w:rsidRPr="006F2DEB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6F2DE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22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</w:tr>
      <w:tr w:rsidR="007877B1" w:rsidRPr="00C449E5" w:rsidTr="004D6F5A">
        <w:trPr>
          <w:trHeight w:val="20"/>
          <w:tblHeader/>
        </w:trPr>
        <w:tc>
          <w:tcPr>
            <w:tcW w:w="175" w:type="pct"/>
            <w:vAlign w:val="center"/>
            <w:hideMark/>
          </w:tcPr>
          <w:p w:rsidR="007877B1" w:rsidRPr="007E1912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85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1097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83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265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3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35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329" w:type="pct"/>
            <w:noWrap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</w:p>
        </w:tc>
        <w:tc>
          <w:tcPr>
            <w:tcW w:w="307" w:type="pct"/>
            <w:noWrap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235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309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283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309" w:type="pct"/>
            <w:gridSpan w:val="2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322" w:type="pct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</w:tr>
      <w:tr w:rsidR="007877B1" w:rsidRPr="00C449E5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4825" w:type="pct"/>
            <w:gridSpan w:val="15"/>
            <w:vAlign w:val="center"/>
            <w:hideMark/>
          </w:tcPr>
          <w:p w:rsidR="007877B1" w:rsidRPr="00C449E5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сільськогосподарського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7877B1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7877B1" w:rsidRPr="00353EEC" w:rsidRDefault="007877B1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01.01</w:t>
            </w:r>
          </w:p>
        </w:tc>
        <w:tc>
          <w:tcPr>
            <w:tcW w:w="285" w:type="pct"/>
            <w:vAlign w:val="center"/>
            <w:hideMark/>
          </w:tcPr>
          <w:p w:rsidR="007877B1" w:rsidRPr="00353EEC" w:rsidRDefault="007877B1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7877B1" w:rsidRPr="00353EEC" w:rsidRDefault="007877B1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ведення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товарного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сільськогосподарського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виробництва</w:t>
            </w:r>
            <w:r w:rsidR="000D6390"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4D6F5A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7877B1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4D6F5A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01.02</w:t>
            </w:r>
          </w:p>
        </w:tc>
        <w:tc>
          <w:tcPr>
            <w:tcW w:w="285" w:type="pct"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фермерського господарства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4D6F5A" w:rsidRPr="00353EEC" w:rsidRDefault="004D6F5A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4D6F5A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01.03</w:t>
            </w:r>
          </w:p>
        </w:tc>
        <w:tc>
          <w:tcPr>
            <w:tcW w:w="285" w:type="pct"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особистого селянського господарства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4D6F5A" w:rsidRPr="00353EEC" w:rsidRDefault="004D6F5A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4D6F5A" w:rsidRPr="00353EEC" w:rsidRDefault="004D6F5A" w:rsidP="004D6F5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01.04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підсобного сільського господарства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01.05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садівництва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01.06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садівництва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01.07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городництва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01.08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сінокосіння і випасання худоби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01.09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01.10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01.11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01.12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01.13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01.14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01.15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01.16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01.17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7877B1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7877B1" w:rsidRPr="00353EEC" w:rsidRDefault="007877B1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01.18</w:t>
            </w:r>
          </w:p>
        </w:tc>
        <w:tc>
          <w:tcPr>
            <w:tcW w:w="285" w:type="pct"/>
            <w:vAlign w:val="center"/>
            <w:hideMark/>
          </w:tcPr>
          <w:p w:rsidR="007877B1" w:rsidRPr="00353EEC" w:rsidRDefault="007877B1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7877B1" w:rsidRPr="00353EEC" w:rsidRDefault="007877B1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загального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користування,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використовуються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польові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дороги,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прогони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A7386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01.19</w:t>
            </w:r>
          </w:p>
        </w:tc>
        <w:tc>
          <w:tcPr>
            <w:tcW w:w="285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7877B1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7877B1" w:rsidRPr="00353EEC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</w:t>
            </w:r>
          </w:p>
        </w:tc>
        <w:tc>
          <w:tcPr>
            <w:tcW w:w="4825" w:type="pct"/>
            <w:gridSpan w:val="15"/>
            <w:vAlign w:val="center"/>
            <w:hideMark/>
          </w:tcPr>
          <w:p w:rsidR="007877B1" w:rsidRPr="00353EEC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житлової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7877B1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7877B1" w:rsidRPr="00353EEC" w:rsidRDefault="007877B1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02.01</w:t>
            </w:r>
          </w:p>
        </w:tc>
        <w:tc>
          <w:tcPr>
            <w:tcW w:w="285" w:type="pct"/>
            <w:noWrap/>
            <w:vAlign w:val="center"/>
            <w:hideMark/>
          </w:tcPr>
          <w:p w:rsidR="007877B1" w:rsidRPr="00353EEC" w:rsidRDefault="007877B1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7877B1" w:rsidRPr="00353EEC" w:rsidRDefault="007877B1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житлового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будинку,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господарських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будівель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споруд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(присадибна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ділянка)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  <w:r w:rsidR="00CA0787"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A7386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02.02</w:t>
            </w:r>
          </w:p>
        </w:tc>
        <w:tc>
          <w:tcPr>
            <w:tcW w:w="285" w:type="pct"/>
            <w:noWrap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житлового будівництва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  <w:r w:rsidRPr="00353EEC">
              <w:rPr>
                <w:rFonts w:ascii="Times New Roman" w:hAnsi="Times New Roman"/>
                <w:b/>
                <w:noProof/>
                <w:sz w:val="22"/>
                <w:szCs w:val="22"/>
                <w:lang w:val="ru-RU" w:eastAsia="uk-UA"/>
              </w:rPr>
              <w:t>,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7877B1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7877B1" w:rsidRPr="00353EEC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02.03</w:t>
            </w:r>
          </w:p>
        </w:tc>
        <w:tc>
          <w:tcPr>
            <w:tcW w:w="285" w:type="pct"/>
            <w:noWrap/>
            <w:vAlign w:val="center"/>
            <w:hideMark/>
          </w:tcPr>
          <w:p w:rsidR="007877B1" w:rsidRPr="00353EEC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2C30B4" w:rsidRPr="00353EEC" w:rsidRDefault="007877B1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багатоквартирного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житлового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будинку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noWrap/>
            <w:vAlign w:val="center"/>
            <w:hideMark/>
          </w:tcPr>
          <w:p w:rsidR="007877B1" w:rsidRPr="00353EEC" w:rsidRDefault="00A73866" w:rsidP="00A7386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7877B1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A73866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02.04</w:t>
            </w:r>
          </w:p>
        </w:tc>
        <w:tc>
          <w:tcPr>
            <w:tcW w:w="285" w:type="pct"/>
            <w:noWrap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A73866" w:rsidRPr="00353EEC" w:rsidRDefault="00A73866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A73866" w:rsidRPr="00353EEC" w:rsidRDefault="00A73866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</w:tr>
      <w:tr w:rsidR="00302CAA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02.05</w:t>
            </w:r>
          </w:p>
        </w:tc>
        <w:tc>
          <w:tcPr>
            <w:tcW w:w="28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A7386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9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22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</w:tr>
      <w:tr w:rsidR="00302CAA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02.06</w:t>
            </w:r>
          </w:p>
        </w:tc>
        <w:tc>
          <w:tcPr>
            <w:tcW w:w="28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9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22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2,000</w:t>
            </w:r>
          </w:p>
        </w:tc>
      </w:tr>
      <w:tr w:rsidR="00302CAA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02.07</w:t>
            </w:r>
          </w:p>
        </w:tc>
        <w:tc>
          <w:tcPr>
            <w:tcW w:w="28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іншої житлової забудови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29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302CAA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9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302CAA" w:rsidRPr="00353EEC" w:rsidRDefault="00302CAA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</w:tr>
      <w:tr w:rsidR="00302CAA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02.08</w:t>
            </w:r>
          </w:p>
        </w:tc>
        <w:tc>
          <w:tcPr>
            <w:tcW w:w="285" w:type="pct"/>
            <w:noWrap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02.01 - 02.07, 02.09 - 02.12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EB1CB9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02CAA" w:rsidRPr="00353EEC" w:rsidRDefault="00EB1CB9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EB1CB9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EB1CB9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  <w:r w:rsidR="00EB1CB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</w:tr>
      <w:tr w:rsidR="00302CAA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02.09</w:t>
            </w:r>
          </w:p>
        </w:tc>
        <w:tc>
          <w:tcPr>
            <w:tcW w:w="285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4351FE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302CAA" w:rsidRPr="00353EEC" w:rsidRDefault="004351FE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</w:tr>
      <w:tr w:rsidR="00302CAA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02.10</w:t>
            </w:r>
          </w:p>
        </w:tc>
        <w:tc>
          <w:tcPr>
            <w:tcW w:w="285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02CAA" w:rsidRPr="00353EEC" w:rsidRDefault="00302CAA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891073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65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9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</w:t>
            </w:r>
          </w:p>
        </w:tc>
        <w:tc>
          <w:tcPr>
            <w:tcW w:w="283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7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4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2" w:type="pct"/>
            <w:noWrap/>
            <w:vAlign w:val="center"/>
            <w:hideMark/>
          </w:tcPr>
          <w:p w:rsidR="00302CAA" w:rsidRPr="00353EEC" w:rsidRDefault="00891073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02.11</w:t>
            </w:r>
          </w:p>
        </w:tc>
        <w:tc>
          <w:tcPr>
            <w:tcW w:w="285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02.12</w:t>
            </w:r>
          </w:p>
        </w:tc>
        <w:tc>
          <w:tcPr>
            <w:tcW w:w="285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громадської забудови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03.01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03.02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освіти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03.03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03.04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03.05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03.06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0,300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03.07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03.08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03.09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03.10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03.11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03.12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03.13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03.14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E91B80" w:rsidP="00E91B8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E91B80" w:rsidP="00E91B8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</w:tr>
      <w:tr w:rsidR="00E91B80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03.15</w:t>
            </w:r>
          </w:p>
        </w:tc>
        <w:tc>
          <w:tcPr>
            <w:tcW w:w="285" w:type="pct"/>
            <w:noWrap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91B80" w:rsidRPr="00353EEC" w:rsidRDefault="00E91B80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B01E38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E91B80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E91B80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3" w:type="pct"/>
            <w:noWrap/>
            <w:vAlign w:val="center"/>
            <w:hideMark/>
          </w:tcPr>
          <w:p w:rsidR="00E91B80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E91B80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E91B80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309" w:type="pct"/>
            <w:noWrap/>
            <w:vAlign w:val="center"/>
            <w:hideMark/>
          </w:tcPr>
          <w:p w:rsidR="00E91B80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91B80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E91B80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E91B80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03.16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03.17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03.18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0,300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03.19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03.20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04.01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04.02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природних заповідників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04.03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національних природних парків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04.04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ботанічних садів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04.05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04.06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04.07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04.08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04.09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04.10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353EE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04.11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353EEC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B01E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B01E38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</w:t>
            </w:r>
          </w:p>
        </w:tc>
        <w:tc>
          <w:tcPr>
            <w:tcW w:w="4825" w:type="pct"/>
            <w:gridSpan w:val="15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 іншого природоохоронного призначення</w:t>
            </w:r>
          </w:p>
        </w:tc>
      </w:tr>
      <w:tr w:rsidR="00E44D1D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05.01</w:t>
            </w:r>
          </w:p>
        </w:tc>
        <w:tc>
          <w:tcPr>
            <w:tcW w:w="28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83" w:type="pct"/>
            <w:vAlign w:val="center"/>
            <w:hideMark/>
          </w:tcPr>
          <w:p w:rsidR="00E44D1D" w:rsidRPr="00353EEC" w:rsidRDefault="00E44D1D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E44D1D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05.02</w:t>
            </w:r>
          </w:p>
        </w:tc>
        <w:tc>
          <w:tcPr>
            <w:tcW w:w="28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vAlign w:val="center"/>
            <w:hideMark/>
          </w:tcPr>
          <w:p w:rsidR="00E44D1D" w:rsidRPr="00353EEC" w:rsidRDefault="00E44D1D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</w:t>
            </w:r>
          </w:p>
        </w:tc>
        <w:tc>
          <w:tcPr>
            <w:tcW w:w="4825" w:type="pct"/>
            <w:gridSpan w:val="15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оздоровчого призначення</w:t>
            </w:r>
          </w:p>
        </w:tc>
      </w:tr>
      <w:tr w:rsidR="00B01E38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06.01</w:t>
            </w:r>
          </w:p>
        </w:tc>
        <w:tc>
          <w:tcPr>
            <w:tcW w:w="285" w:type="pct"/>
            <w:noWrap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B01E38" w:rsidRPr="00353EEC" w:rsidRDefault="00B01E38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санаторно-оздоровчих закладів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E44D1D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B01E38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E44D1D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06.02</w:t>
            </w:r>
          </w:p>
        </w:tc>
        <w:tc>
          <w:tcPr>
            <w:tcW w:w="28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E44D1D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06.03</w:t>
            </w:r>
          </w:p>
        </w:tc>
        <w:tc>
          <w:tcPr>
            <w:tcW w:w="28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інших оздоровчих цілей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E44D1D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06.04</w:t>
            </w:r>
          </w:p>
        </w:tc>
        <w:tc>
          <w:tcPr>
            <w:tcW w:w="28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E44D1D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06.05</w:t>
            </w:r>
          </w:p>
        </w:tc>
        <w:tc>
          <w:tcPr>
            <w:tcW w:w="28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E44D1D" w:rsidRPr="00353EEC" w:rsidRDefault="00E44D1D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E44D1D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E44D1D" w:rsidRPr="00353EEC" w:rsidRDefault="00E44D1D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рекреаційного призначення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07.01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07.02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07.03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07.04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07.05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07.06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07.07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07.08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bookmarkStart w:id="0" w:name="_GoBack" w:colFirst="15" w:colLast="15"/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07.09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2D0948" w:rsidP="002D094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</w:t>
            </w:r>
            <w:r w:rsidR="00A31EA5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08.01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</w:tr>
      <w:bookmarkEnd w:id="0"/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08.02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08.03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08.04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08.05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Лісові землі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09.02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09.03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09.04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09.05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водного фонду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10.01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10.02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10.03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10.04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10.05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догляду за береговими смугами водних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шляхів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E44D1D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10.06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10.07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рибогосподарських потреб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10.08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10.09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10.10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10.11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10.12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10.13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10.14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10.15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пляжами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10.16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A31EA5" w:rsidRPr="00353EEC" w:rsidRDefault="00A31EA5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промисловості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11.01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A31EA5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11.02</w:t>
            </w:r>
          </w:p>
        </w:tc>
        <w:tc>
          <w:tcPr>
            <w:tcW w:w="28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A31EA5" w:rsidRPr="00353EEC" w:rsidRDefault="00A31EA5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11.03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11.04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11.05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11.06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11.07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11.08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транспорту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12.01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12.02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12.03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12.04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12.05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12.06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12.07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12.08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12.09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12.10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12.11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12.12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12.13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Земельні ділянки електронних комунікацій (земельні ділянки, надані під повітряні і кабельні телефонно-телеграфні лінії та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13.01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13.02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13.03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13.04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13.01  - 13.03, 13.05  - 13.06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13.05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енергетики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14.01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4D6F5A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14.02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розміщення, будівництва, експлуатації та обслуговування будівель і споруд об’єктів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передачі електричної та теплової енергії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lastRenderedPageBreak/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14.03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14.04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14.05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14.06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F373A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F373AE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  <w:tc>
          <w:tcPr>
            <w:tcW w:w="4825" w:type="pct"/>
            <w:gridSpan w:val="15"/>
            <w:noWrap/>
            <w:vAlign w:val="center"/>
            <w:hideMark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оборони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15.01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Збройних Сил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15.02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гвардії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15.03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15.04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Служби безпеки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15.05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15.06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15.07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15.08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15.09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15.10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4D6F5A">
        <w:trPr>
          <w:trHeight w:val="20"/>
        </w:trPr>
        <w:tc>
          <w:tcPr>
            <w:tcW w:w="17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15.11</w:t>
            </w:r>
          </w:p>
        </w:tc>
        <w:tc>
          <w:tcPr>
            <w:tcW w:w="28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097" w:type="pct"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6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3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7" w:type="pct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35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9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88" w:type="pct"/>
            <w:gridSpan w:val="2"/>
            <w:noWrap/>
            <w:vAlign w:val="center"/>
            <w:hideMark/>
          </w:tcPr>
          <w:p w:rsidR="00353EEC" w:rsidRPr="00353EEC" w:rsidRDefault="00353EEC" w:rsidP="002D09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4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22" w:type="pct"/>
            <w:noWrap/>
            <w:vAlign w:val="center"/>
            <w:hideMark/>
          </w:tcPr>
          <w:p w:rsidR="00353EEC" w:rsidRPr="00353EEC" w:rsidRDefault="00353EEC" w:rsidP="002D09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0,000</w:t>
            </w:r>
          </w:p>
        </w:tc>
      </w:tr>
      <w:tr w:rsidR="00353EEC" w:rsidRPr="00353EEC" w:rsidTr="00736457">
        <w:trPr>
          <w:trHeight w:val="20"/>
        </w:trPr>
        <w:tc>
          <w:tcPr>
            <w:tcW w:w="175" w:type="pct"/>
            <w:vAlign w:val="center"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4825" w:type="pct"/>
            <w:gridSpan w:val="15"/>
            <w:vAlign w:val="center"/>
          </w:tcPr>
          <w:p w:rsidR="00353EEC" w:rsidRPr="00353EEC" w:rsidRDefault="00353EEC" w:rsidP="004D6F5A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</w:tr>
    </w:tbl>
    <w:p w:rsidR="005162B7" w:rsidRPr="00353EEC" w:rsidRDefault="00DA20CA" w:rsidP="003A100C">
      <w:pPr>
        <w:shd w:val="clear" w:color="auto" w:fill="FFFFFF"/>
        <w:rPr>
          <w:rFonts w:ascii="Times New Roman" w:hAnsi="Times New Roman"/>
          <w:noProof/>
          <w:sz w:val="22"/>
          <w:szCs w:val="22"/>
          <w:lang w:val="ru-RU"/>
        </w:rPr>
      </w:pPr>
      <w:r w:rsidRPr="00353EEC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__________ </w:t>
      </w:r>
      <w:r w:rsidRPr="00353EEC">
        <w:rPr>
          <w:rFonts w:ascii="Times New Roman" w:hAnsi="Times New Roman"/>
          <w:noProof/>
          <w:sz w:val="22"/>
          <w:szCs w:val="22"/>
          <w:lang w:val="ru-RU" w:eastAsia="uk-UA"/>
        </w:rPr>
        <w:br/>
      </w:r>
      <w:r w:rsidR="005162B7" w:rsidRPr="00353EEC">
        <w:rPr>
          <w:rFonts w:ascii="Times New Roman" w:hAnsi="Times New Roman"/>
          <w:noProof/>
          <w:sz w:val="22"/>
          <w:szCs w:val="22"/>
          <w:lang w:val="ru-RU" w:eastAsia="uk-UA"/>
        </w:rPr>
        <w:t>Примітка.</w:t>
      </w:r>
      <w:r w:rsidRPr="00353EEC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</w:t>
      </w:r>
      <w:r w:rsidR="005162B7" w:rsidRPr="00353EEC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>КАТОТТГ</w:t>
      </w:r>
      <w:r w:rsidRPr="00353EEC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 xml:space="preserve"> -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Кодифікатор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адміністративно-територіальних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одиниць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та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територій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територіальних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громад,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затверджений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наказом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Мінрегіону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від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26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листопада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2020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5162B7" w:rsidRPr="00353EEC">
        <w:rPr>
          <w:rFonts w:ascii="Times New Roman" w:hAnsi="Times New Roman"/>
          <w:noProof/>
          <w:sz w:val="22"/>
          <w:szCs w:val="22"/>
          <w:lang w:val="ru-RU"/>
        </w:rPr>
        <w:t>р.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A80034" w:rsidRPr="00353EEC">
        <w:rPr>
          <w:rFonts w:ascii="Times New Roman" w:hAnsi="Times New Roman"/>
          <w:noProof/>
          <w:sz w:val="22"/>
          <w:szCs w:val="22"/>
          <w:lang w:val="ru-RU"/>
        </w:rPr>
        <w:t>№</w:t>
      </w:r>
      <w:r w:rsidRPr="00353EEC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="00A80034" w:rsidRPr="00353EEC">
        <w:rPr>
          <w:rFonts w:ascii="Times New Roman" w:hAnsi="Times New Roman"/>
          <w:noProof/>
          <w:sz w:val="22"/>
          <w:szCs w:val="22"/>
          <w:lang w:val="ru-RU"/>
        </w:rPr>
        <w:t>290.</w:t>
      </w:r>
    </w:p>
    <w:p w:rsidR="003A100C" w:rsidRPr="00353EEC" w:rsidRDefault="003A100C" w:rsidP="003A100C">
      <w:pPr>
        <w:shd w:val="clear" w:color="auto" w:fill="FFFFFF"/>
        <w:rPr>
          <w:rFonts w:ascii="Times New Roman" w:hAnsi="Times New Roman"/>
          <w:noProof/>
          <w:sz w:val="22"/>
          <w:szCs w:val="22"/>
          <w:lang w:val="ru-RU"/>
        </w:rPr>
      </w:pPr>
    </w:p>
    <w:tbl>
      <w:tblPr>
        <w:tblW w:w="5103" w:type="pct"/>
        <w:tblInd w:w="-34" w:type="dxa"/>
        <w:tblLook w:val="04A0" w:firstRow="1" w:lastRow="0" w:firstColumn="1" w:lastColumn="0" w:noHBand="0" w:noVBand="1"/>
      </w:tblPr>
      <w:tblGrid>
        <w:gridCol w:w="288"/>
        <w:gridCol w:w="21511"/>
      </w:tblGrid>
      <w:tr w:rsidR="00B0714F" w:rsidRPr="00353EEC" w:rsidTr="00DA20CA">
        <w:trPr>
          <w:trHeight w:val="20"/>
        </w:trPr>
        <w:tc>
          <w:tcPr>
            <w:tcW w:w="66" w:type="pct"/>
            <w:hideMark/>
          </w:tcPr>
          <w:p w:rsidR="007877B1" w:rsidRPr="00353EEC" w:rsidRDefault="007877B1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4934" w:type="pct"/>
            <w:hideMark/>
          </w:tcPr>
          <w:p w:rsidR="007877B1" w:rsidRPr="00353EEC" w:rsidRDefault="008D5393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бюджету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згідно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довідником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місцевих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бюджетів,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затвердженим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наказом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Мінфіну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28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грудня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2009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1539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(в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редакції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наказу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Мінфіну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червня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2022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163).</w:t>
            </w:r>
          </w:p>
        </w:tc>
      </w:tr>
      <w:tr w:rsidR="00B0714F" w:rsidRPr="00353EEC" w:rsidTr="00DA20CA">
        <w:trPr>
          <w:trHeight w:val="20"/>
        </w:trPr>
        <w:tc>
          <w:tcPr>
            <w:tcW w:w="66" w:type="pct"/>
            <w:shd w:val="clear" w:color="auto" w:fill="FFFFFF"/>
          </w:tcPr>
          <w:p w:rsidR="00384872" w:rsidRPr="00353EEC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934" w:type="pct"/>
            <w:shd w:val="clear" w:color="auto" w:fill="FFFFFF"/>
          </w:tcPr>
          <w:p w:rsidR="00384872" w:rsidRPr="00353EEC" w:rsidRDefault="00384872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органу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самоврядування,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встановлюються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місцевих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податків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та/або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зборів,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застосовувати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муть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наступного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бюджетного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періоду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(якщо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є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прийняте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минулих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роках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вносилися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зміни,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таке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базове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”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рішення).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дата,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якої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застосовують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дата,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визначена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рішенні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базовому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”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рішенні,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якщо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зміни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нього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вносилися,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рішенні,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</w:t>
            </w:r>
            <w:r w:rsidR="007D6D1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D6D1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вносилися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D6D1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зміни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D6D1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щодо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D6D1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ставок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).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Якщо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така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дата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збігається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датою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набрання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чинності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рішенням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(зокрема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рішенням,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вносилися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зміни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базового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”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рішення),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дата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набрання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чинності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таким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рішенням.</w:t>
            </w:r>
          </w:p>
        </w:tc>
      </w:tr>
      <w:tr w:rsidR="00B0714F" w:rsidRPr="00353EEC" w:rsidTr="00DA20CA">
        <w:trPr>
          <w:trHeight w:val="20"/>
        </w:trPr>
        <w:tc>
          <w:tcPr>
            <w:tcW w:w="66" w:type="pct"/>
          </w:tcPr>
          <w:p w:rsidR="000D6390" w:rsidRPr="00353EEC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lastRenderedPageBreak/>
              <w:t>3</w:t>
            </w:r>
          </w:p>
        </w:tc>
        <w:tc>
          <w:tcPr>
            <w:tcW w:w="4934" w:type="pct"/>
          </w:tcPr>
          <w:p w:rsidR="000D6390" w:rsidRPr="00353EEC" w:rsidRDefault="000D6390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Інформація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разі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прийняття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рішень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органами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самоврядування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створення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територіальної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громади,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якщо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є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чинними.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  <w:tr w:rsidR="00B0714F" w:rsidRPr="00353EEC" w:rsidTr="00DA20CA">
        <w:trPr>
          <w:trHeight w:val="20"/>
        </w:trPr>
        <w:tc>
          <w:tcPr>
            <w:tcW w:w="66" w:type="pct"/>
          </w:tcPr>
          <w:p w:rsidR="000D6390" w:rsidRPr="00353EEC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934" w:type="pct"/>
          </w:tcPr>
          <w:p w:rsidR="000D6390" w:rsidRPr="00353EEC" w:rsidRDefault="000D6390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Кількість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рядків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може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бути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збільшена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необхідності.</w:t>
            </w:r>
          </w:p>
        </w:tc>
      </w:tr>
      <w:tr w:rsidR="00B0714F" w:rsidRPr="00353EEC" w:rsidTr="00DA20CA">
        <w:trPr>
          <w:trHeight w:val="20"/>
        </w:trPr>
        <w:tc>
          <w:tcPr>
            <w:tcW w:w="66" w:type="pct"/>
            <w:hideMark/>
          </w:tcPr>
          <w:p w:rsidR="007877B1" w:rsidRPr="00353EEC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934" w:type="pct"/>
            <w:hideMark/>
          </w:tcPr>
          <w:p w:rsidR="00A47688" w:rsidRPr="00353EEC" w:rsidRDefault="007877B1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proofErr w:type="gramStart"/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згідно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додатком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59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Порядку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ведення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кадастру,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затвердженого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постановою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Кабінету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Міністрів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17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жовтня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2012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1051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(Офіційний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вісник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2012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89,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3598;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2021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65,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4117).</w:t>
            </w:r>
            <w:proofErr w:type="gramEnd"/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Додатковий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разі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необхідності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певного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встановити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додаткову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(наприклад,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мають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певні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ознаки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умови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користування,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ставку,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поряд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основною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ставкою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діє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протягом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обмеженого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періоду).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proofErr w:type="gramStart"/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такому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разі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рядком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потрібним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новий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рядок,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графі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”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такий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самий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графі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додатковий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”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цифровому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форматі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хх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”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починаючи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01,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графі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найменування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”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опис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особливостей,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згідно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якими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встановлюється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окрема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ставка.</w:t>
            </w:r>
            <w:proofErr w:type="gramEnd"/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рядків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заповнення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графи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394889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”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обов’язкове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.</w:t>
            </w:r>
          </w:p>
        </w:tc>
      </w:tr>
      <w:tr w:rsidR="00B0714F" w:rsidRPr="00353EEC" w:rsidTr="00DA20CA">
        <w:trPr>
          <w:trHeight w:val="20"/>
        </w:trPr>
        <w:tc>
          <w:tcPr>
            <w:tcW w:w="66" w:type="pct"/>
            <w:hideMark/>
          </w:tcPr>
          <w:p w:rsidR="007877B1" w:rsidRPr="00353EEC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</w:p>
        </w:tc>
        <w:tc>
          <w:tcPr>
            <w:tcW w:w="4934" w:type="pct"/>
            <w:hideMark/>
          </w:tcPr>
          <w:p w:rsidR="007877B1" w:rsidRPr="00353EEC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встановлюються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урахуванням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підпункту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12.3.7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12.3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статті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30.2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статті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30,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статей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274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277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кодексу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зазначаються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десятковим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дробом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трьома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разі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потреби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чотирма)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десятковими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знаками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після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коми.</w:t>
            </w:r>
          </w:p>
        </w:tc>
      </w:tr>
      <w:tr w:rsidR="00B0714F" w:rsidRPr="00353EEC" w:rsidTr="00DA20CA">
        <w:trPr>
          <w:trHeight w:val="20"/>
        </w:trPr>
        <w:tc>
          <w:tcPr>
            <w:tcW w:w="66" w:type="pct"/>
            <w:hideMark/>
          </w:tcPr>
          <w:p w:rsidR="007877B1" w:rsidRPr="00353EEC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4934" w:type="pct"/>
            <w:hideMark/>
          </w:tcPr>
          <w:p w:rsidR="007877B1" w:rsidRPr="00353EEC" w:rsidRDefault="007877B1" w:rsidP="00702253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proofErr w:type="gramStart"/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класифікуються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відповідним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виду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згідно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додатком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59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Порядку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ведення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кадастру,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затвердженого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постановою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Кабінету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Міністрів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17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жовтня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2012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1051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(Офіційний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вісник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2012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89,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3598;</w:t>
            </w:r>
            <w:proofErr w:type="gramEnd"/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proofErr w:type="gramStart"/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2021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65,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D7738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4117)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звільняються/можуть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звільнятися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повністю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частково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оподаткування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податком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відповідно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статей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5162B7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281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283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Податкового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кодексу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України.</w:t>
            </w:r>
            <w:proofErr w:type="gramEnd"/>
          </w:p>
        </w:tc>
      </w:tr>
      <w:tr w:rsidR="00B0714F" w:rsidRPr="00353EEC" w:rsidTr="00DA20CA">
        <w:trPr>
          <w:trHeight w:val="20"/>
        </w:trPr>
        <w:tc>
          <w:tcPr>
            <w:tcW w:w="66" w:type="pct"/>
            <w:hideMark/>
          </w:tcPr>
          <w:p w:rsidR="007877B1" w:rsidRPr="00353EEC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4934" w:type="pct"/>
            <w:hideMark/>
          </w:tcPr>
          <w:p w:rsidR="007877B1" w:rsidRPr="00353EEC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категорія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інші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ознаки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ділянок,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встановлюються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ставки.</w:t>
            </w:r>
            <w:r w:rsidR="00DA20CA" w:rsidRPr="00353E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 </w:t>
            </w:r>
          </w:p>
        </w:tc>
      </w:tr>
    </w:tbl>
    <w:p w:rsidR="007877B1" w:rsidRPr="006F2DEB" w:rsidRDefault="007877B1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7877B1" w:rsidRPr="00C449E5" w:rsidTr="00DA20CA">
        <w:trPr>
          <w:trHeight w:val="390"/>
        </w:trPr>
        <w:tc>
          <w:tcPr>
            <w:tcW w:w="7995" w:type="dxa"/>
            <w:hideMark/>
          </w:tcPr>
          <w:p w:rsidR="007877B1" w:rsidRPr="00D72B2D" w:rsidRDefault="00D72B2D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В.п. міського голови, секретар ради та виконкому</w:t>
            </w:r>
          </w:p>
          <w:p w:rsidR="00DB6933" w:rsidRPr="00D72B2D" w:rsidRDefault="00DB6933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  <w:p w:rsidR="00DB6933" w:rsidRPr="00D72B2D" w:rsidRDefault="00DB6933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  <w:p w:rsidR="00DB6933" w:rsidRPr="00D72B2D" w:rsidRDefault="00DB6933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  <w:p w:rsidR="00DB6933" w:rsidRPr="00D72B2D" w:rsidRDefault="00DB6933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  <w:p w:rsidR="00DB6933" w:rsidRPr="00D72B2D" w:rsidRDefault="00DB6933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8"/>
                <w:lang w:val="ru-RU" w:eastAsia="uk-UA"/>
              </w:rPr>
            </w:pPr>
          </w:p>
          <w:p w:rsidR="00DB6933" w:rsidRPr="00D72B2D" w:rsidRDefault="00DB6933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</w:tc>
        <w:tc>
          <w:tcPr>
            <w:tcW w:w="811" w:type="dxa"/>
            <w:hideMark/>
          </w:tcPr>
          <w:p w:rsidR="007877B1" w:rsidRPr="00D72B2D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</w:p>
        </w:tc>
        <w:tc>
          <w:tcPr>
            <w:tcW w:w="3016" w:type="dxa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>____________________</w:t>
            </w:r>
          </w:p>
          <w:p w:rsidR="007877B1" w:rsidRPr="00C449E5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134" w:type="dxa"/>
            <w:noWrap/>
            <w:hideMark/>
          </w:tcPr>
          <w:p w:rsidR="007877B1" w:rsidRPr="00C449E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:rsidR="007877B1" w:rsidRPr="00D72B2D" w:rsidRDefault="007877B1" w:rsidP="001E7C89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  <w:r w:rsidRPr="00D72B2D"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  <w:t>_______</w:t>
            </w:r>
            <w:r w:rsidR="00D72B2D" w:rsidRPr="00D72B2D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Євген МОЛНАР</w:t>
            </w:r>
            <w:r w:rsidRPr="00D72B2D"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  <w:t>_________________</w:t>
            </w:r>
          </w:p>
          <w:p w:rsidR="007877B1" w:rsidRPr="00D72B2D" w:rsidRDefault="007877B1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72B2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(власне</w:t>
            </w:r>
            <w:r w:rsidR="00DA20CA" w:rsidRPr="00D72B2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72B2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ім’я,</w:t>
            </w:r>
            <w:r w:rsidR="00DA20CA" w:rsidRPr="00D72B2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72B2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прізвище)</w:t>
            </w:r>
          </w:p>
          <w:p w:rsidR="00DB6933" w:rsidRPr="00D72B2D" w:rsidRDefault="00DB6933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  <w:p w:rsidR="00DB6933" w:rsidRPr="00D72B2D" w:rsidRDefault="00DB6933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  <w:p w:rsidR="00DB6933" w:rsidRPr="00D72B2D" w:rsidRDefault="00DB6933" w:rsidP="00DB6933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</w:tc>
      </w:tr>
    </w:tbl>
    <w:p w:rsidR="00DB6933" w:rsidRDefault="00DB6933" w:rsidP="00DB6933">
      <w:pPr>
        <w:pStyle w:val="a5"/>
        <w:shd w:val="clear" w:color="auto" w:fill="FFFFFF"/>
        <w:ind w:firstLine="0"/>
        <w:rPr>
          <w:rStyle w:val="st46"/>
          <w:rFonts w:ascii="Times New Roman" w:hAnsi="Times New Roman"/>
          <w:color w:val="auto"/>
          <w:sz w:val="24"/>
        </w:rPr>
      </w:pPr>
    </w:p>
    <w:p w:rsidR="00DB6933" w:rsidRDefault="00DB6933" w:rsidP="00DB6933">
      <w:pPr>
        <w:pStyle w:val="a5"/>
        <w:shd w:val="clear" w:color="auto" w:fill="FFFFFF"/>
        <w:ind w:firstLine="0"/>
        <w:rPr>
          <w:rStyle w:val="st46"/>
          <w:rFonts w:ascii="Times New Roman" w:hAnsi="Times New Roman"/>
          <w:color w:val="auto"/>
          <w:sz w:val="24"/>
        </w:rPr>
      </w:pPr>
    </w:p>
    <w:p w:rsidR="00DB6933" w:rsidRDefault="00DB6933" w:rsidP="00DB6933">
      <w:pPr>
        <w:pStyle w:val="a5"/>
        <w:shd w:val="clear" w:color="auto" w:fill="FFFFFF"/>
        <w:ind w:firstLine="0"/>
        <w:rPr>
          <w:rStyle w:val="st46"/>
          <w:rFonts w:ascii="Times New Roman" w:hAnsi="Times New Roman"/>
          <w:color w:val="auto"/>
          <w:sz w:val="24"/>
        </w:rPr>
      </w:pPr>
    </w:p>
    <w:p w:rsidR="00DB6933" w:rsidRDefault="00DB6933" w:rsidP="00DB6933">
      <w:pPr>
        <w:pStyle w:val="a5"/>
        <w:shd w:val="clear" w:color="auto" w:fill="FFFFFF"/>
        <w:ind w:firstLine="0"/>
        <w:rPr>
          <w:rStyle w:val="st46"/>
          <w:rFonts w:ascii="Times New Roman" w:hAnsi="Times New Roman"/>
          <w:color w:val="auto"/>
          <w:sz w:val="24"/>
        </w:rPr>
      </w:pPr>
    </w:p>
    <w:p w:rsidR="00DB6933" w:rsidRDefault="00DB6933" w:rsidP="00DB6933">
      <w:pPr>
        <w:pStyle w:val="a5"/>
        <w:shd w:val="clear" w:color="auto" w:fill="FFFFFF"/>
        <w:ind w:firstLine="0"/>
        <w:rPr>
          <w:rStyle w:val="st46"/>
          <w:rFonts w:ascii="Times New Roman" w:hAnsi="Times New Roman"/>
          <w:color w:val="auto"/>
          <w:sz w:val="24"/>
        </w:rPr>
      </w:pPr>
    </w:p>
    <w:p w:rsidR="00DB6933" w:rsidRDefault="00DB6933" w:rsidP="00DB6933">
      <w:pPr>
        <w:pStyle w:val="a5"/>
        <w:shd w:val="clear" w:color="auto" w:fill="FFFFFF"/>
        <w:ind w:firstLine="0"/>
        <w:rPr>
          <w:rStyle w:val="st46"/>
          <w:rFonts w:ascii="Times New Roman" w:hAnsi="Times New Roman"/>
          <w:color w:val="auto"/>
          <w:sz w:val="24"/>
        </w:rPr>
      </w:pPr>
    </w:p>
    <w:p w:rsidR="00DB6933" w:rsidRDefault="00DB6933" w:rsidP="00DB6933">
      <w:pPr>
        <w:pStyle w:val="a5"/>
        <w:shd w:val="clear" w:color="auto" w:fill="FFFFFF"/>
        <w:ind w:firstLine="0"/>
        <w:rPr>
          <w:rStyle w:val="st46"/>
          <w:rFonts w:ascii="Times New Roman" w:hAnsi="Times New Roman"/>
          <w:color w:val="auto"/>
          <w:sz w:val="24"/>
        </w:rPr>
      </w:pPr>
    </w:p>
    <w:p w:rsidR="00DB6933" w:rsidRDefault="00DB6933" w:rsidP="00DB6933">
      <w:pPr>
        <w:pStyle w:val="a5"/>
        <w:shd w:val="clear" w:color="auto" w:fill="FFFFFF"/>
        <w:ind w:firstLine="0"/>
        <w:rPr>
          <w:rStyle w:val="st46"/>
          <w:rFonts w:ascii="Times New Roman" w:hAnsi="Times New Roman"/>
          <w:color w:val="auto"/>
          <w:sz w:val="24"/>
        </w:rPr>
      </w:pPr>
    </w:p>
    <w:p w:rsidR="00DB6933" w:rsidRPr="006F2DEB" w:rsidRDefault="00DB6933" w:rsidP="00DB6933">
      <w:pPr>
        <w:pStyle w:val="a5"/>
        <w:shd w:val="clear" w:color="auto" w:fill="FFFFFF"/>
        <w:ind w:firstLine="0"/>
        <w:rPr>
          <w:rFonts w:ascii="Times New Roman" w:hAnsi="Times New Roman"/>
          <w:noProof/>
          <w:sz w:val="24"/>
          <w:szCs w:val="28"/>
          <w:lang w:val="ru-RU" w:eastAsia="uk-UA"/>
        </w:rPr>
      </w:pPr>
      <w:r w:rsidRPr="00DB6933">
        <w:rPr>
          <w:rStyle w:val="st46"/>
          <w:rFonts w:ascii="Times New Roman" w:hAnsi="Times New Roman"/>
          <w:color w:val="auto"/>
          <w:sz w:val="24"/>
        </w:rPr>
        <w:t xml:space="preserve">{Додаток 2 в редакції Постанови КМ </w:t>
      </w:r>
      <w:r w:rsidRPr="00DB6933">
        <w:rPr>
          <w:rStyle w:val="st131"/>
          <w:rFonts w:ascii="Times New Roman" w:hAnsi="Times New Roman"/>
          <w:color w:val="auto"/>
          <w:sz w:val="24"/>
        </w:rPr>
        <w:t>№ 1191 від 18.10.2024</w:t>
      </w:r>
      <w:r w:rsidRPr="00DB6933">
        <w:rPr>
          <w:rStyle w:val="st46"/>
          <w:rFonts w:ascii="Times New Roman" w:hAnsi="Times New Roman"/>
          <w:color w:val="auto"/>
          <w:sz w:val="24"/>
        </w:rPr>
        <w:t>}</w:t>
      </w:r>
    </w:p>
    <w:p w:rsidR="00DC64C3" w:rsidRPr="006F2DEB" w:rsidRDefault="00DC64C3" w:rsidP="00DB6933">
      <w:pPr>
        <w:pStyle w:val="3"/>
        <w:shd w:val="clear" w:color="auto" w:fill="FFFFFF"/>
        <w:spacing w:before="240"/>
        <w:ind w:left="0"/>
        <w:rPr>
          <w:i w:val="0"/>
          <w:noProof/>
          <w:sz w:val="2"/>
          <w:szCs w:val="2"/>
          <w:lang w:val="ru-RU"/>
        </w:rPr>
      </w:pPr>
    </w:p>
    <w:sectPr w:rsidR="00DC64C3" w:rsidRPr="006F2DEB" w:rsidSect="00DA20CA">
      <w:headerReference w:type="even" r:id="rId8"/>
      <w:headerReference w:type="default" r:id="rId9"/>
      <w:pgSz w:w="23808" w:h="16840" w:orient="landscape" w:code="8"/>
      <w:pgMar w:top="1134" w:right="1134" w:bottom="1531" w:left="153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73" w:rsidRDefault="00520773">
      <w:r>
        <w:separator/>
      </w:r>
    </w:p>
  </w:endnote>
  <w:endnote w:type="continuationSeparator" w:id="0">
    <w:p w:rsidR="00520773" w:rsidRDefault="0052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73" w:rsidRDefault="00520773">
      <w:r>
        <w:separator/>
      </w:r>
    </w:p>
  </w:footnote>
  <w:footnote w:type="continuationSeparator" w:id="0">
    <w:p w:rsidR="00520773" w:rsidRDefault="00520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EC" w:rsidRDefault="00353EE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353EEC" w:rsidRDefault="00353E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EC" w:rsidRDefault="00353EEC" w:rsidP="00DA20CA">
    <w:pPr>
      <w:pStyle w:val="a7"/>
    </w:pPr>
  </w:p>
  <w:p w:rsidR="00353EEC" w:rsidRPr="00DA20CA" w:rsidRDefault="00353EEC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632B0"/>
    <w:rsid w:val="001706FF"/>
    <w:rsid w:val="0017322B"/>
    <w:rsid w:val="00185881"/>
    <w:rsid w:val="00187CD3"/>
    <w:rsid w:val="00190932"/>
    <w:rsid w:val="00195EBA"/>
    <w:rsid w:val="001A168E"/>
    <w:rsid w:val="001A240A"/>
    <w:rsid w:val="001A3B95"/>
    <w:rsid w:val="001A5FC5"/>
    <w:rsid w:val="001A6DD2"/>
    <w:rsid w:val="001A7521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0948"/>
    <w:rsid w:val="002D1963"/>
    <w:rsid w:val="002D4172"/>
    <w:rsid w:val="002E0CF8"/>
    <w:rsid w:val="002F67F7"/>
    <w:rsid w:val="002F7067"/>
    <w:rsid w:val="00302CAA"/>
    <w:rsid w:val="00325409"/>
    <w:rsid w:val="003303D0"/>
    <w:rsid w:val="00342D2B"/>
    <w:rsid w:val="00342F7C"/>
    <w:rsid w:val="00353EEC"/>
    <w:rsid w:val="00355968"/>
    <w:rsid w:val="00357BD7"/>
    <w:rsid w:val="00362F91"/>
    <w:rsid w:val="0036398F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479E"/>
    <w:rsid w:val="003F6ACB"/>
    <w:rsid w:val="00401B87"/>
    <w:rsid w:val="00402A4B"/>
    <w:rsid w:val="00404F15"/>
    <w:rsid w:val="00412C64"/>
    <w:rsid w:val="004168C6"/>
    <w:rsid w:val="00427C32"/>
    <w:rsid w:val="004351FE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D6F5A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0773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1DAF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465BE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2DEB"/>
    <w:rsid w:val="006F3998"/>
    <w:rsid w:val="006F720F"/>
    <w:rsid w:val="006F7BF3"/>
    <w:rsid w:val="00701725"/>
    <w:rsid w:val="00702253"/>
    <w:rsid w:val="00724AAD"/>
    <w:rsid w:val="0073234E"/>
    <w:rsid w:val="0073603B"/>
    <w:rsid w:val="00736457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B4B6E"/>
    <w:rsid w:val="007C03A4"/>
    <w:rsid w:val="007C0C0B"/>
    <w:rsid w:val="007D0481"/>
    <w:rsid w:val="007D6D17"/>
    <w:rsid w:val="007D7BAD"/>
    <w:rsid w:val="007E0546"/>
    <w:rsid w:val="007E10F2"/>
    <w:rsid w:val="007E1912"/>
    <w:rsid w:val="007E3185"/>
    <w:rsid w:val="007F1594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91073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31EA5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386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1E38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1F0E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49E5"/>
    <w:rsid w:val="00C45900"/>
    <w:rsid w:val="00C45A8D"/>
    <w:rsid w:val="00C52414"/>
    <w:rsid w:val="00C53ACA"/>
    <w:rsid w:val="00C56450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D792F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2B2D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162C"/>
    <w:rsid w:val="00DA20CA"/>
    <w:rsid w:val="00DA4397"/>
    <w:rsid w:val="00DB6933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44D1D"/>
    <w:rsid w:val="00E51A45"/>
    <w:rsid w:val="00E52532"/>
    <w:rsid w:val="00E62F63"/>
    <w:rsid w:val="00E7253E"/>
    <w:rsid w:val="00E77B2C"/>
    <w:rsid w:val="00E834D7"/>
    <w:rsid w:val="00E85B9D"/>
    <w:rsid w:val="00E91B80"/>
    <w:rsid w:val="00E92F5D"/>
    <w:rsid w:val="00E931EC"/>
    <w:rsid w:val="00E9729D"/>
    <w:rsid w:val="00EA4686"/>
    <w:rsid w:val="00EA62B5"/>
    <w:rsid w:val="00EA6EC5"/>
    <w:rsid w:val="00EB1CB9"/>
    <w:rsid w:val="00EB4081"/>
    <w:rsid w:val="00EB54F3"/>
    <w:rsid w:val="00ED0803"/>
    <w:rsid w:val="00EE6531"/>
    <w:rsid w:val="00EF4912"/>
    <w:rsid w:val="00F062C2"/>
    <w:rsid w:val="00F161DF"/>
    <w:rsid w:val="00F25079"/>
    <w:rsid w:val="00F26EF0"/>
    <w:rsid w:val="00F32DAB"/>
    <w:rsid w:val="00F373AE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DB6933"/>
    <w:rPr>
      <w:i/>
      <w:iCs/>
      <w:color w:val="0000FF"/>
    </w:rPr>
  </w:style>
  <w:style w:type="character" w:customStyle="1" w:styleId="st46">
    <w:name w:val="st46"/>
    <w:uiPriority w:val="99"/>
    <w:rsid w:val="00DB6933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DB6933"/>
    <w:rPr>
      <w:i/>
      <w:iCs/>
      <w:color w:val="0000FF"/>
    </w:rPr>
  </w:style>
  <w:style w:type="character" w:customStyle="1" w:styleId="st46">
    <w:name w:val="st46"/>
    <w:uiPriority w:val="99"/>
    <w:rsid w:val="00DB693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DA8A4-19C3-461A-8324-AA81B91A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10</Pages>
  <Words>19928</Words>
  <Characters>11359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31225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user</cp:lastModifiedBy>
  <cp:revision>5</cp:revision>
  <cp:lastPrinted>2026-05-26T06:41:00Z</cp:lastPrinted>
  <dcterms:created xsi:type="dcterms:W3CDTF">2026-05-26T06:43:00Z</dcterms:created>
  <dcterms:modified xsi:type="dcterms:W3CDTF">2026-05-26T13:33:00Z</dcterms:modified>
</cp:coreProperties>
</file>