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D" w:rsidRPr="0093444D" w:rsidRDefault="001F063B" w:rsidP="00AC7C0D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ПРОЄКТ</w:t>
      </w:r>
    </w:p>
    <w:p w:rsidR="00AC7C0D" w:rsidRPr="0093444D" w:rsidRDefault="00AC7C0D" w:rsidP="00AC7C0D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86FDED4" wp14:editId="56C44561">
            <wp:simplePos x="0" y="0"/>
            <wp:positionH relativeFrom="column">
              <wp:posOffset>2453640</wp:posOffset>
            </wp:positionH>
            <wp:positionV relativeFrom="paragraph">
              <wp:posOffset>7620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C0D" w:rsidRPr="0093444D" w:rsidRDefault="00AC7C0D" w:rsidP="00AC7C0D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C7C0D" w:rsidRPr="0093444D" w:rsidRDefault="00AC7C0D" w:rsidP="00AC7C0D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C7C0D" w:rsidRPr="0093444D" w:rsidRDefault="00AC7C0D" w:rsidP="00AC7C0D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C7C0D" w:rsidRPr="0093444D" w:rsidRDefault="00AC7C0D" w:rsidP="00AC7C0D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C7C0D" w:rsidRPr="0093444D" w:rsidRDefault="00AC7C0D" w:rsidP="00AC7C0D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AC7C0D" w:rsidRPr="0093444D" w:rsidRDefault="00AC7C0D" w:rsidP="00AC7C0D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val="uk-UA"/>
        </w:rPr>
        <w:t>_____</w:t>
      </w: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сес</w:t>
      </w:r>
      <w:proofErr w:type="spellEnd"/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ія восьмого скликання</w:t>
      </w:r>
    </w:p>
    <w:p w:rsidR="00AC7C0D" w:rsidRPr="0093444D" w:rsidRDefault="00AC7C0D" w:rsidP="00AC7C0D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C7C0D" w:rsidRPr="0093444D" w:rsidRDefault="00AC7C0D" w:rsidP="00AC7C0D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AC7C0D" w:rsidRPr="0093444D" w:rsidRDefault="00AC7C0D" w:rsidP="00AC7C0D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C7C0D" w:rsidRPr="0093444D" w:rsidRDefault="00AC7C0D" w:rsidP="00AC7C0D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 xml:space="preserve">__________ 2021  року 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№____</w:t>
      </w:r>
    </w:p>
    <w:p w:rsidR="00AC7C0D" w:rsidRPr="0093444D" w:rsidRDefault="00AC7C0D" w:rsidP="00AC7C0D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AC7C0D" w:rsidRPr="0093444D" w:rsidRDefault="00AC7C0D" w:rsidP="00AC7C0D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C7C0D" w:rsidRDefault="00AC7C0D" w:rsidP="00AC7C0D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Про надання згоди щодо співробітництва </w:t>
      </w:r>
    </w:p>
    <w:p w:rsidR="00AC7C0D" w:rsidRDefault="00AC7C0D" w:rsidP="00AC7C0D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територіальних громад у формі реалізації </w:t>
      </w:r>
    </w:p>
    <w:p w:rsidR="00AC7C0D" w:rsidRPr="0093444D" w:rsidRDefault="00AC7C0D" w:rsidP="00AC7C0D">
      <w:pPr>
        <w:rPr>
          <w:rFonts w:eastAsia="Calibri"/>
          <w:bCs/>
          <w:color w:val="000000" w:themeColor="text1"/>
          <w:sz w:val="28"/>
          <w:szCs w:val="28"/>
          <w:lang w:val="uk-UA" w:eastAsia="uk-UA"/>
        </w:rPr>
      </w:pPr>
      <w:r>
        <w:rPr>
          <w:rFonts w:eastAsia="Calibri"/>
          <w:bCs/>
          <w:color w:val="000000" w:themeColor="text1"/>
          <w:sz w:val="28"/>
          <w:szCs w:val="28"/>
          <w:lang w:val="uk-UA" w:eastAsia="uk-UA"/>
        </w:rPr>
        <w:t>спільних проектів з розвитку туризму</w:t>
      </w:r>
    </w:p>
    <w:p w:rsidR="00AC7C0D" w:rsidRPr="0093444D" w:rsidRDefault="00AC7C0D" w:rsidP="00AC7C0D">
      <w:pPr>
        <w:rPr>
          <w:color w:val="000000" w:themeColor="text1"/>
          <w:sz w:val="16"/>
          <w:szCs w:val="16"/>
          <w:lang w:val="uk-UA" w:eastAsia="ru-RU"/>
        </w:rPr>
      </w:pPr>
    </w:p>
    <w:p w:rsidR="00AC7C0D" w:rsidRPr="0093444D" w:rsidRDefault="00AC7C0D" w:rsidP="00AC7C0D">
      <w:pPr>
        <w:rPr>
          <w:color w:val="000000" w:themeColor="text1"/>
          <w:sz w:val="16"/>
          <w:szCs w:val="16"/>
          <w:lang w:val="uk-UA" w:eastAsia="ru-RU"/>
        </w:rPr>
      </w:pPr>
    </w:p>
    <w:p w:rsidR="00AC7C0D" w:rsidRDefault="00AC7C0D" w:rsidP="00AC7C0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Керуючись пунктом 33</w:t>
      </w:r>
      <w:r>
        <w:rPr>
          <w:color w:val="000000" w:themeColor="text1"/>
          <w:sz w:val="28"/>
          <w:szCs w:val="28"/>
          <w:vertAlign w:val="superscript"/>
          <w:lang w:val="uk-UA" w:eastAsia="uk-UA"/>
        </w:rPr>
        <w:t>1</w:t>
      </w:r>
      <w:r>
        <w:rPr>
          <w:color w:val="000000" w:themeColor="text1"/>
          <w:sz w:val="28"/>
          <w:szCs w:val="28"/>
          <w:lang w:val="uk-UA" w:eastAsia="uk-UA"/>
        </w:rPr>
        <w:t xml:space="preserve"> частини 1 статті 26 Закону України «Про місцеве самоврядування в Україні», ст. 3 Закону України «Про співробітництво територіальних громад», розглянувши пропозицію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Ясінянської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селищної ради Рахівського району Закарпатської області щодо укладання Договору «Про співробітництво територіальних громад у формі реалізації спільних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>» міська рада</w:t>
      </w:r>
    </w:p>
    <w:p w:rsidR="00AC7C0D" w:rsidRPr="00AC7C0D" w:rsidRDefault="00AC7C0D" w:rsidP="00AC7C0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C7C0D" w:rsidRPr="0093444D" w:rsidRDefault="00AC7C0D" w:rsidP="00AC7C0D">
      <w:pPr>
        <w:shd w:val="clear" w:color="auto" w:fill="FFFFFF"/>
        <w:jc w:val="center"/>
        <w:rPr>
          <w:color w:val="000000" w:themeColor="text1"/>
          <w:sz w:val="28"/>
          <w:szCs w:val="28"/>
          <w:lang w:val="uk-UA" w:eastAsia="uk-UA"/>
        </w:rPr>
      </w:pPr>
      <w:r w:rsidRPr="0093444D">
        <w:rPr>
          <w:color w:val="000000" w:themeColor="text1"/>
          <w:sz w:val="28"/>
          <w:szCs w:val="28"/>
          <w:lang w:val="uk-UA" w:eastAsia="uk-UA"/>
        </w:rPr>
        <w:t>В И Р І Ш И Л А:</w:t>
      </w:r>
    </w:p>
    <w:p w:rsidR="00AC7C0D" w:rsidRPr="0093444D" w:rsidRDefault="00AC7C0D" w:rsidP="00AC7C0D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D4195" w:rsidRDefault="007D4195" w:rsidP="00AC7C0D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1.Надати згоду на організацію співробітництва Рахівської міської ради з громадами Гуцульщини – Закарпатської, Івано-Франківської та Чернівецької областей.</w:t>
      </w:r>
    </w:p>
    <w:p w:rsidR="007D4195" w:rsidRDefault="007D4195" w:rsidP="00AC7C0D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1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2.Затвердити проект договору «Про співробітництво територіальних громад у формі реалізації спільних </w:t>
      </w:r>
      <w:proofErr w:type="spellStart"/>
      <w:r w:rsidRPr="007D41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Pr="007D419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:rsidR="007D4195" w:rsidRPr="007D4195" w:rsidRDefault="007D4195" w:rsidP="00AC7C0D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3.Доручити голові Рахівської міської ради Віктору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Медвідю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укласти договір</w:t>
      </w:r>
      <w:r w:rsidR="006755D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про співробітництво територіальних громад Гуцульщини у формі реалізації спільних </w:t>
      </w:r>
      <w:proofErr w:type="spellStart"/>
      <w:r w:rsidR="006755D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проєктів</w:t>
      </w:r>
      <w:proofErr w:type="spellEnd"/>
      <w:r w:rsidR="006755D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AC7C0D" w:rsidRPr="006755DE" w:rsidRDefault="00AC7C0D" w:rsidP="00AC7C0D">
      <w:pPr>
        <w:pStyle w:val="1"/>
        <w:ind w:firstLine="708"/>
        <w:jc w:val="both"/>
        <w:rPr>
          <w:rFonts w:ascii="Times New Roman" w:hAnsi="Times New Roman"/>
          <w:b/>
          <w:sz w:val="36"/>
          <w:szCs w:val="28"/>
          <w:lang w:val="uk-UA" w:eastAsia="uk-UA"/>
        </w:rPr>
      </w:pPr>
      <w:r w:rsidRPr="0093444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2.Контроль за виконанням цього рішення покласти на постійну комісію з питань </w:t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>соціально-економічного, культурного розвитку, освіти, охорони здоров’я, спорту, соціального захисту населення, депутатської етики та регламенту (Попенко М.М.).</w:t>
      </w:r>
      <w:r w:rsidR="006755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постійну комісію </w:t>
      </w:r>
      <w:r w:rsidR="006755DE" w:rsidRPr="006755DE">
        <w:rPr>
          <w:rStyle w:val="a3"/>
          <w:rFonts w:ascii="Times New Roman" w:hAnsi="Times New Roman"/>
          <w:b w:val="0"/>
          <w:sz w:val="28"/>
          <w:shd w:val="clear" w:color="auto" w:fill="FFFFFF"/>
          <w:lang w:val="uk-UA"/>
        </w:rPr>
        <w:t>з питань з</w:t>
      </w:r>
      <w:r w:rsidR="006755DE" w:rsidRPr="006755DE">
        <w:rPr>
          <w:rStyle w:val="a3"/>
          <w:rFonts w:ascii="Times New Roman" w:hAnsi="Times New Roman"/>
          <w:b w:val="0"/>
          <w:sz w:val="28"/>
          <w:shd w:val="clear" w:color="auto" w:fill="FFFFFF"/>
        </w:rPr>
        <w:t> </w:t>
      </w:r>
      <w:r w:rsidR="006755DE" w:rsidRPr="006755DE">
        <w:rPr>
          <w:rStyle w:val="a3"/>
          <w:rFonts w:ascii="Times New Roman" w:hAnsi="Times New Roman"/>
          <w:b w:val="0"/>
          <w:sz w:val="28"/>
          <w:shd w:val="clear" w:color="auto" w:fill="FFFFFF"/>
          <w:lang w:val="uk-UA"/>
        </w:rPr>
        <w:t>охорони навколишнього середовища</w:t>
      </w:r>
      <w:r w:rsidR="006755DE" w:rsidRPr="006755DE">
        <w:rPr>
          <w:rStyle w:val="a3"/>
          <w:rFonts w:ascii="Times New Roman" w:hAnsi="Times New Roman"/>
          <w:b w:val="0"/>
          <w:sz w:val="28"/>
          <w:shd w:val="clear" w:color="auto" w:fill="FFFFFF"/>
        </w:rPr>
        <w:t> </w:t>
      </w:r>
      <w:r w:rsidR="006755DE" w:rsidRPr="006755DE">
        <w:rPr>
          <w:rStyle w:val="a3"/>
          <w:rFonts w:ascii="Times New Roman" w:hAnsi="Times New Roman"/>
          <w:b w:val="0"/>
          <w:sz w:val="28"/>
          <w:shd w:val="clear" w:color="auto" w:fill="FFFFFF"/>
          <w:lang w:val="uk-UA"/>
        </w:rPr>
        <w:t>розвитку туризму, рекреації, інвестицій та інновацій (Пластун І.М.)</w:t>
      </w:r>
    </w:p>
    <w:p w:rsidR="00AC7C0D" w:rsidRPr="0093444D" w:rsidRDefault="00AC7C0D" w:rsidP="00AC7C0D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F063B" w:rsidRDefault="00AC7C0D" w:rsidP="00AC7C0D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</w:t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3444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В. МЕДВІДЬ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color w:val="000000" w:themeColor="text1"/>
          <w:sz w:val="28"/>
          <w:szCs w:val="28"/>
        </w:rPr>
        <w:br w:type="page"/>
      </w:r>
      <w:r w:rsidRPr="00D23017">
        <w:rPr>
          <w:sz w:val="28"/>
          <w:szCs w:val="28"/>
          <w:bdr w:val="none" w:sz="0" w:space="0" w:color="auto" w:frame="1"/>
        </w:rPr>
        <w:lastRenderedPageBreak/>
        <w:t>ДОГОВІР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ПРО СПІВРОБІТНИЦТВО ТЕРИТОРІАЛЬНИХ ГРОМАД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У ФОРМІ РЕАЛІЗАЦІЇ СПІЛЬНИХ ПРОЄКТІВ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___  2021 рік                                                             </w:t>
      </w:r>
      <w:r w:rsidRPr="00D23017">
        <w:rPr>
          <w:sz w:val="28"/>
          <w:szCs w:val="28"/>
          <w:bdr w:val="none" w:sz="0" w:space="0" w:color="auto" w:frame="1"/>
        </w:rPr>
        <w:tab/>
      </w:r>
      <w:r w:rsidRPr="00D23017">
        <w:rPr>
          <w:sz w:val="28"/>
          <w:szCs w:val="28"/>
          <w:bdr w:val="none" w:sz="0" w:space="0" w:color="auto" w:frame="1"/>
        </w:rPr>
        <w:tab/>
      </w:r>
      <w:r w:rsidRPr="00D23017">
        <w:rPr>
          <w:sz w:val="28"/>
          <w:szCs w:val="28"/>
          <w:bdr w:val="none" w:sz="0" w:space="0" w:color="auto" w:frame="1"/>
        </w:rPr>
        <w:tab/>
        <w:t xml:space="preserve">   смт.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</w:t>
      </w:r>
      <w:proofErr w:type="spellEnd"/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селищна територіальна громада, через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селищну раду в особі селищного голови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Делятинчука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А.І.,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>яка надалі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 – 1</w:t>
      </w:r>
      <w:r w:rsidRPr="00D23017">
        <w:rPr>
          <w:sz w:val="28"/>
          <w:szCs w:val="28"/>
          <w:bdr w:val="none" w:sz="0" w:space="0" w:color="auto" w:frame="1"/>
        </w:rPr>
        <w:t>,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Рахівська міська територіальна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громада, через Рахівську міську раду в особі міського голови </w:t>
      </w:r>
      <w:r w:rsidR="004C0A1C">
        <w:rPr>
          <w:sz w:val="28"/>
          <w:szCs w:val="28"/>
          <w:bdr w:val="none" w:sz="0" w:space="0" w:color="auto" w:frame="1"/>
        </w:rPr>
        <w:t>Медвідя</w:t>
      </w:r>
      <w:bookmarkStart w:id="0" w:name="_GoBack"/>
      <w:bookmarkEnd w:id="0"/>
      <w:r w:rsidRPr="00D23017">
        <w:rPr>
          <w:sz w:val="28"/>
          <w:szCs w:val="28"/>
          <w:bdr w:val="none" w:sz="0" w:space="0" w:color="auto" w:frame="1"/>
        </w:rPr>
        <w:t xml:space="preserve"> В.В.,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 – 2</w:t>
      </w:r>
      <w:r w:rsidRPr="00D23017">
        <w:rPr>
          <w:sz w:val="28"/>
          <w:szCs w:val="28"/>
          <w:bdr w:val="none" w:sz="0" w:space="0" w:color="auto" w:frame="1"/>
        </w:rPr>
        <w:t>,</w:t>
      </w:r>
      <w:r w:rsidRPr="00D2301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Богданська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 територіальна громада, через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Богданську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сільську раду в особі сільського голови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Мільчевич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С.А.,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 – 3</w:t>
      </w:r>
      <w:r w:rsidRPr="00D2301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Поляницька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територіальна громада в особі сільського голови Поляка М.М.,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 – 4</w:t>
      </w:r>
      <w:r w:rsidRPr="00D2301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Ворохтянська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селищна територіальна громада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громада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, через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Ворохтянську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селищну раду в особі селищного голови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Дзем’юка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О.М., яка надалі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іменується </w:t>
      </w:r>
      <w:r w:rsidRPr="00D23017">
        <w:rPr>
          <w:b/>
          <w:sz w:val="28"/>
          <w:szCs w:val="28"/>
          <w:bdr w:val="none" w:sz="0" w:space="0" w:color="auto" w:frame="1"/>
        </w:rPr>
        <w:t xml:space="preserve">Сторона – 5 </w:t>
      </w:r>
      <w:r w:rsidRPr="00D23017">
        <w:rPr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Яремчанська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міська територіальна громада, через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Яремчанську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міську раду в особі міського голови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Мироняка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А.І,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 – 6,</w:t>
      </w:r>
      <w:r w:rsidRPr="00D23017">
        <w:rPr>
          <w:sz w:val="28"/>
          <w:szCs w:val="28"/>
          <w:bdr w:val="none" w:sz="0" w:space="0" w:color="auto" w:frame="1"/>
        </w:rPr>
        <w:t xml:space="preserve"> що разом іменуються як – </w:t>
      </w:r>
      <w:r w:rsidRPr="00D23017">
        <w:rPr>
          <w:b/>
          <w:sz w:val="28"/>
          <w:szCs w:val="28"/>
          <w:bdr w:val="none" w:sz="0" w:space="0" w:color="auto" w:frame="1"/>
        </w:rPr>
        <w:t>Сторони.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1. ЗАГАЛЬНІ ПОЛОЖЕННЯ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1.1. Передумовою підписання цього Договору є те, що Сторони під час підготовки 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дотримуються вимог, визначених статтями 5 - 9 Закону</w:t>
      </w:r>
      <w:r w:rsidRPr="00D23017">
        <w:rPr>
          <w:sz w:val="28"/>
          <w:szCs w:val="28"/>
          <w:bdr w:val="none" w:sz="0" w:space="0" w:color="auto" w:frame="1"/>
        </w:rPr>
        <w:br/>
        <w:t>України "Про співробітництво територіальних громад".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проєктів</w:t>
      </w:r>
      <w:proofErr w:type="spellEnd"/>
      <w:r w:rsidRPr="00D23017">
        <w:rPr>
          <w:sz w:val="28"/>
          <w:szCs w:val="28"/>
          <w:bdr w:val="none" w:sz="0" w:space="0" w:color="auto" w:frame="1"/>
        </w:rPr>
        <w:t>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2. ПРЕДМЕТ ДОГОВОРУ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2.1. Відповідно до законів України «Про місцеве самоврядування в Україні», «Про співробітництво територіальних громад», а також з метою вирішення питань місцевого значення Сторони домовились про реалізацію спільного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з розвитку туризму «ГУЦУЛ ЕТНОС» (</w:t>
      </w:r>
      <w:proofErr w:type="spellStart"/>
      <w:r w:rsidRPr="00D23017">
        <w:rPr>
          <w:sz w:val="28"/>
          <w:szCs w:val="28"/>
          <w:bdr w:val="none" w:sz="0" w:space="0" w:color="auto" w:frame="1"/>
          <w:lang w:val="en-US"/>
        </w:rPr>
        <w:t>eng</w:t>
      </w:r>
      <w:proofErr w:type="spellEnd"/>
      <w:r w:rsidRPr="00D23017">
        <w:rPr>
          <w:sz w:val="28"/>
          <w:szCs w:val="28"/>
          <w:bdr w:val="none" w:sz="0" w:space="0" w:color="auto" w:frame="1"/>
        </w:rPr>
        <w:t>. «</w:t>
      </w:r>
      <w:r w:rsidRPr="00D23017">
        <w:rPr>
          <w:sz w:val="28"/>
          <w:szCs w:val="28"/>
          <w:bdr w:val="none" w:sz="0" w:space="0" w:color="auto" w:frame="1"/>
          <w:lang w:val="en-US"/>
        </w:rPr>
        <w:t>HUTSUL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  <w:lang w:val="en-US"/>
        </w:rPr>
        <w:t>ETHNOS</w:t>
      </w:r>
      <w:r w:rsidRPr="00D23017">
        <w:rPr>
          <w:sz w:val="28"/>
          <w:szCs w:val="28"/>
          <w:bdr w:val="none" w:sz="0" w:space="0" w:color="auto" w:frame="1"/>
        </w:rPr>
        <w:t xml:space="preserve">»), (далі –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).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2.2. Метою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є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створення конкурентоздатного туристичного продукту, збільшення туристичних потоків, що забезпечить значний внесок у соціально-економічний розвиток територіальних громад шляхом збільшення </w:t>
      </w:r>
      <w:r w:rsidRPr="00D23017">
        <w:rPr>
          <w:sz w:val="28"/>
          <w:szCs w:val="28"/>
          <w:bdr w:val="none" w:sz="0" w:space="0" w:color="auto" w:frame="1"/>
        </w:rPr>
        <w:lastRenderedPageBreak/>
        <w:t>дохідної частини бюджету, збільшення кількості робочих місць, а також створення сприятливих умов для відпочинку мешканців і гостей громад за умов збереження і раціонального використання культурно-історичної та природної спадщини.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2.3. Термін реалізації проекту - 5 років. Початок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</w:t>
      </w:r>
      <w:proofErr w:type="spellEnd"/>
      <w:r w:rsidRPr="00D23017">
        <w:rPr>
          <w:sz w:val="28"/>
          <w:szCs w:val="28"/>
          <w:bdr w:val="none" w:sz="0" w:space="0" w:color="auto" w:frame="1"/>
        </w:rPr>
        <w:t>оєкту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>01 травня 2021 року.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 УМОВИ РЕАЛІЗАЦІЇ ПРОЄКТУ, ЙОГО ФІНАНСУВАННЯ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ТА ЗВІТУВАННЯ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 Перелік заходів в рамках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>: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3.1.1. Розробка та маркування маршруту та туристичних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локацій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3.1.2. Розвиток різьбярства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Ясінянська</w:t>
      </w:r>
      <w:proofErr w:type="spellEnd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ТГ)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3.1.3.Облаштування й благоустрій пам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’</w:t>
      </w:r>
      <w:r w:rsidRPr="00D23017">
        <w:rPr>
          <w:sz w:val="28"/>
          <w:szCs w:val="28"/>
          <w:bdr w:val="none" w:sz="0" w:space="0" w:color="auto" w:frame="1"/>
        </w:rPr>
        <w:t xml:space="preserve">яток періоду Гуцульщини зі збереженням їх історичної цінності зі всіма супутніми процедурами </w:t>
      </w:r>
      <w:r w:rsidRPr="00D23017">
        <w:rPr>
          <w:i/>
          <w:sz w:val="28"/>
          <w:szCs w:val="28"/>
          <w:bdr w:val="none" w:sz="0" w:space="0" w:color="auto" w:frame="1"/>
        </w:rPr>
        <w:t>(Сторони, на території яких будуть облаштовуватись пам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’</w:t>
      </w:r>
      <w:r w:rsidRPr="00D23017">
        <w:rPr>
          <w:i/>
          <w:sz w:val="28"/>
          <w:szCs w:val="28"/>
          <w:bdr w:val="none" w:sz="0" w:space="0" w:color="auto" w:frame="1"/>
        </w:rPr>
        <w:t>ятки 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3.1.4. Розробка бренду ГУЦУЛЬЩИНА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3.1.5. Активна промоція та популяризація ГУЦУЛЬЩИНИ в креативних індустріях через мас-медіа (в тому числі створення сайту «ГУЦУЛ ЕТНОС»)</w:t>
      </w:r>
      <w:r w:rsidRPr="00D23017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Pr="00D23017">
        <w:rPr>
          <w:i/>
          <w:sz w:val="28"/>
          <w:szCs w:val="28"/>
          <w:bdr w:val="none" w:sz="0" w:space="0" w:color="auto" w:frame="1"/>
          <w:lang w:val="ru-RU"/>
        </w:rPr>
        <w:t>(</w:t>
      </w:r>
      <w:r w:rsidRPr="00D23017">
        <w:rPr>
          <w:i/>
          <w:sz w:val="28"/>
          <w:szCs w:val="28"/>
          <w:bdr w:val="none" w:sz="0" w:space="0" w:color="auto" w:frame="1"/>
        </w:rPr>
        <w:t>всі Сторони</w:t>
      </w:r>
      <w:r w:rsidRPr="00D23017">
        <w:rPr>
          <w:i/>
          <w:sz w:val="28"/>
          <w:szCs w:val="28"/>
          <w:bdr w:val="none" w:sz="0" w:space="0" w:color="auto" w:frame="1"/>
          <w:lang w:val="ru-RU"/>
        </w:rPr>
        <w:t>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3.1.6. Облаштування 6 сучасних інформаційних стендів з інформацією про туристичний маршрут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3.1.7.Залучення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самозайнятого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населення до створення</w:t>
      </w:r>
      <w:r w:rsidRPr="00D23017">
        <w:rPr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точок продажу</w:t>
      </w:r>
      <w:r w:rsidRPr="00D23017">
        <w:rPr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сільськогосподарської продукції власного виробництва, фрукти, ягоди,</w:t>
      </w:r>
      <w:r w:rsidRPr="00D23017">
        <w:rPr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лікарські трави, фіто-чаї, мед</w:t>
      </w:r>
      <w:r w:rsidRPr="00D23017">
        <w:rPr>
          <w:sz w:val="28"/>
          <w:szCs w:val="28"/>
          <w:bdr w:val="none" w:sz="0" w:space="0" w:color="auto" w:frame="1"/>
        </w:rPr>
        <w:t xml:space="preserve">, тощо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3.1.8. Розвиток об’єктів туристичної інфраструктури громад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3.1.9. </w:t>
      </w:r>
      <w:r w:rsidRPr="00D23017">
        <w:rPr>
          <w:sz w:val="28"/>
          <w:szCs w:val="28"/>
          <w:shd w:val="clear" w:color="auto" w:fill="FFFFFF"/>
        </w:rPr>
        <w:t xml:space="preserve">Мобілізація молоді через навчальний компонент у закладах освіти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3.1.10. Проведення сучасної виставки картин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Ясінянська</w:t>
      </w:r>
      <w:proofErr w:type="spellEnd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ТГ)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3.1.11. Проведення навчань для місцевого населення громад щодо створення зелених садиб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</w:rPr>
        <w:t>3.1.12. Розробка міні-подорожі для туристів регіонами Гуцульщини (</w:t>
      </w:r>
      <w:r w:rsidRPr="00D23017">
        <w:rPr>
          <w:i/>
          <w:sz w:val="28"/>
          <w:szCs w:val="28"/>
          <w:bdr w:val="none" w:sz="0" w:space="0" w:color="auto" w:frame="1"/>
        </w:rPr>
        <w:t>Сторони, на території яких будуть розроблятись подорожі)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3.1.13. Відкриття туристично-інформаційного центру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3.1.14. Організація забігу (марафон,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напівмарафон</w:t>
      </w:r>
      <w:proofErr w:type="spellEnd"/>
      <w:r w:rsidRPr="00D23017">
        <w:rPr>
          <w:sz w:val="28"/>
          <w:szCs w:val="28"/>
          <w:bdr w:val="none" w:sz="0" w:space="0" w:color="auto" w:frame="1"/>
        </w:rPr>
        <w:t>)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Ясінянська</w:t>
      </w:r>
      <w:proofErr w:type="spellEnd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ТГ)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3.1.15. Проведення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онлайн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візиту до громад Гуцульщини (</w:t>
      </w:r>
      <w:r w:rsidRPr="00D23017">
        <w:rPr>
          <w:i/>
          <w:sz w:val="28"/>
          <w:szCs w:val="28"/>
          <w:bdr w:val="none" w:sz="0" w:space="0" w:color="auto" w:frame="1"/>
        </w:rPr>
        <w:t xml:space="preserve">Сторони, на території яких будуть проводитись </w:t>
      </w:r>
      <w:proofErr w:type="spellStart"/>
      <w:r w:rsidRPr="00D23017">
        <w:rPr>
          <w:i/>
          <w:sz w:val="28"/>
          <w:szCs w:val="28"/>
          <w:bdr w:val="none" w:sz="0" w:space="0" w:color="auto" w:frame="1"/>
        </w:rPr>
        <w:t>онлайн</w:t>
      </w:r>
      <w:proofErr w:type="spellEnd"/>
      <w:r w:rsidRPr="00D23017">
        <w:rPr>
          <w:i/>
          <w:sz w:val="28"/>
          <w:szCs w:val="28"/>
          <w:bdr w:val="none" w:sz="0" w:space="0" w:color="auto" w:frame="1"/>
        </w:rPr>
        <w:t xml:space="preserve"> візити)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3.1.16. Створення інноваційного культурного Гуцульського продукту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3.1.17. Розробка відео-презентації громад Гуцульщини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lastRenderedPageBreak/>
        <w:t>3.2. Суб'єкт співробітництва бере участь у реалізації заходів Проекту у формі: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3.2.1.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рада  -  керує 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Ясінянської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, а також координує, контролює, здійснює моніторинг його реалізації по громадах – партнерах.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3.2.2. Рахівська міська рада  -  керує 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Рахівської ТГ 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3.2.3.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Богданська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Богданської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3.2.4.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Поляницька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Поляницької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3.2.4.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Ворохтянська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селищна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Ворохтянської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3.2.4.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Яремчанська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міська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Яремчанської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3.3. Умови реалізації заходів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>: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3.3.1. Заходи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, що мають вплив на всіх суб’єктів співробітництва фінансуються та/або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співфінансуються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Сторонами в рівних долях від суми, що необхідна для реалізації цього заходу.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3.4. Фінансування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здійснюється відповідно до вимог Бюджетного кодексу України за рахунок коштів місцевих бюджетів Сторін.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3.4.1. У випадку фінансування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за рахунок коштів державних, національних та міжнародних фондів, інших донорів й програм міжнародної технічної допомоги вступити у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співфінансування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в долях відповідно до заявленого фінансування заходів кожної із громад.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3.5. Координація діяльності суб'єктів співробітництва здійснюється шляхом:</w:t>
      </w:r>
      <w:r w:rsidRPr="00D23017">
        <w:rPr>
          <w:sz w:val="28"/>
          <w:szCs w:val="28"/>
          <w:bdr w:val="none" w:sz="0" w:space="0" w:color="auto" w:frame="1"/>
        </w:rPr>
        <w:br/>
        <w:t xml:space="preserve">Створення спільної робочої групи з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>, до складу якої ввійдуть представники шістьох громад.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3.6.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рада подає до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Мінрегіону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4. ПОРЯДОК НАБРАННЯ ЧИННОСТІ ДОГОВОРУ, ВНЕСЕННЯ ЗМІН ТА/ЧИ ДОПОВНЕНЬ ДО ДОГОВОРУ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4.1. Цей Договір набирає чинності з </w:t>
      </w:r>
      <w:r>
        <w:rPr>
          <w:sz w:val="28"/>
          <w:szCs w:val="28"/>
          <w:bdr w:val="none" w:sz="0" w:space="0" w:color="auto" w:frame="1"/>
        </w:rPr>
        <w:t>_________</w:t>
      </w:r>
      <w:r w:rsidRPr="00D23017">
        <w:rPr>
          <w:sz w:val="28"/>
          <w:szCs w:val="28"/>
          <w:bdr w:val="none" w:sz="0" w:space="0" w:color="auto" w:frame="1"/>
        </w:rPr>
        <w:t xml:space="preserve"> 2021 року.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lastRenderedPageBreak/>
        <w:t>4.3. Внесення змін та/чи доповнень до цього Договору здійснюється в тому ж порядку як і його укладення.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5. ПРИПИНЕННЯ ДОГОВОРУ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 Цей Договір припиняється у разі: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5.1.1 закінчення строку його дії;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5.1.2 досягнення цілей співробітництва;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5.1.3 невиконання суб’єктами співробітництва взятих на себе зобов’язань;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5.1.5 прийняття судом рішення про припинення співробітництва.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5.3. Припинення співробітництва Сторони оформляють відповідним договором у кількості семи примірників, кожен з яких має однакову юридичну силу.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Один примірник договору про припинення співробітництва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рада надсилає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Мінрегіону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упродовж десяти робочих днів після підписання його Сторонами.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6. ВІДПОВІДАЛЬНІСТЬ СТОРІН ТА ПОРЯДОК РОЗВ’ЯЗАННЯ СПОРІВ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ru-RU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6.2. Сторони несуть відповідальність одна перед одною відповідно до чинного законодавства України.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десяти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7. ПРИКІНЦЕВІ ПОЛОЖЕННЯ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7.1.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lastRenderedPageBreak/>
        <w:t xml:space="preserve">7.2. Цей Договір укладений на п’яти аркушах у кількості семи примірників, з розрахунку по одному примірнику для кожної із Сторін та один примірник для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Мінрегіону</w:t>
      </w:r>
      <w:proofErr w:type="spellEnd"/>
      <w:r w:rsidRPr="00D23017">
        <w:rPr>
          <w:sz w:val="28"/>
          <w:szCs w:val="28"/>
          <w:bdr w:val="none" w:sz="0" w:space="0" w:color="auto" w:frame="1"/>
        </w:rPr>
        <w:t>, які мають однакову юридичну силу.</w:t>
      </w:r>
    </w:p>
    <w:p w:rsidR="001F063B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7.3.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Ясінянська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сільська рада надсилає один примірник цього Договору до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Мінрегіону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для внесення його до реєстру про співробітництво територіальних громад упродовж десяти робочих днів після підписання його Сторонами.</w:t>
      </w:r>
    </w:p>
    <w:p w:rsidR="001F063B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F063B" w:rsidRPr="00D23017" w:rsidRDefault="001F063B" w:rsidP="001F06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063B" w:rsidRPr="001F063B" w:rsidRDefault="001F063B" w:rsidP="001F063B">
      <w:pPr>
        <w:rPr>
          <w:lang w:val="uk-UA"/>
        </w:rPr>
      </w:pPr>
    </w:p>
    <w:p w:rsidR="001F063B" w:rsidRPr="00D23017" w:rsidRDefault="001F063B" w:rsidP="001F063B">
      <w:pPr>
        <w:spacing w:line="276" w:lineRule="auto"/>
        <w:jc w:val="center"/>
        <w:rPr>
          <w:sz w:val="28"/>
          <w:szCs w:val="28"/>
          <w:bdr w:val="none" w:sz="0" w:space="0" w:color="auto" w:frame="1"/>
          <w:lang w:eastAsia="uk-UA"/>
        </w:rPr>
      </w:pPr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8. ЮРИДИЧНІ АДРЕСИ, БАНКІВСЬКІ РЕКВІЗИТИ ТА </w:t>
      </w:r>
      <w:proofErr w:type="gramStart"/>
      <w:r w:rsidRPr="00D23017">
        <w:rPr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D23017">
        <w:rPr>
          <w:sz w:val="28"/>
          <w:szCs w:val="28"/>
          <w:bdr w:val="none" w:sz="0" w:space="0" w:color="auto" w:frame="1"/>
          <w:lang w:eastAsia="uk-UA"/>
        </w:rPr>
        <w:t>ІДПИСИ СТОРІН</w:t>
      </w:r>
    </w:p>
    <w:p w:rsidR="001F063B" w:rsidRPr="00D23017" w:rsidRDefault="001F063B" w:rsidP="001F063B">
      <w:pPr>
        <w:spacing w:line="276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1F063B" w:rsidRPr="00D23017" w:rsidTr="00D537D8">
        <w:tc>
          <w:tcPr>
            <w:tcW w:w="4814" w:type="dxa"/>
          </w:tcPr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Ясінянська</w:t>
            </w:r>
            <w:proofErr w:type="spellEnd"/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с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елищна</w:t>
            </w: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індекс,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вул.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тел.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Сільський голова 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_______________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4815" w:type="dxa"/>
          </w:tcPr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Богданська</w:t>
            </w:r>
            <w:proofErr w:type="spellEnd"/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сільська рада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індекс,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вул.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тел.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Сільський голова 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</w:rPr>
              <w:t>________________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</w:tr>
    </w:tbl>
    <w:p w:rsidR="001F063B" w:rsidRPr="00D23017" w:rsidRDefault="001F063B" w:rsidP="001F063B"/>
    <w:p w:rsidR="001F063B" w:rsidRPr="00D23017" w:rsidRDefault="001F063B" w:rsidP="001F063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063B" w:rsidRPr="00D23017" w:rsidTr="00D537D8">
        <w:tc>
          <w:tcPr>
            <w:tcW w:w="4814" w:type="dxa"/>
          </w:tcPr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Рахівська міська рада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індекс,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вул.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тел.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Міський  голова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_______________</w:t>
            </w:r>
          </w:p>
        </w:tc>
        <w:tc>
          <w:tcPr>
            <w:tcW w:w="4815" w:type="dxa"/>
          </w:tcPr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Яремчанська</w:t>
            </w:r>
            <w:proofErr w:type="spellEnd"/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міська рада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індекс,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вул.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тел. _______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Міський голова</w:t>
            </w:r>
          </w:p>
          <w:p w:rsidR="001F063B" w:rsidRPr="00D23017" w:rsidRDefault="001F063B" w:rsidP="00D537D8">
            <w:pPr>
              <w:spacing w:line="276" w:lineRule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23017">
              <w:rPr>
                <w:sz w:val="28"/>
                <w:szCs w:val="28"/>
                <w:bdr w:val="none" w:sz="0" w:space="0" w:color="auto" w:frame="1"/>
                <w:lang w:eastAsia="uk-UA"/>
              </w:rPr>
              <w:t>_______________</w:t>
            </w:r>
          </w:p>
        </w:tc>
      </w:tr>
    </w:tbl>
    <w:p w:rsidR="001F063B" w:rsidRPr="00D23017" w:rsidRDefault="001F063B" w:rsidP="001F063B"/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Поляницька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сільська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 рада</w:t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  <w:t xml:space="preserve">       </w:t>
      </w: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Ворохтянська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селищна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індекс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>,</w:t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індекс</w:t>
      </w:r>
      <w:proofErr w:type="spellEnd"/>
    </w:p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вул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>. _______</w:t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вул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>. ______</w:t>
      </w:r>
    </w:p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  <w:r w:rsidRPr="00D23017">
        <w:rPr>
          <w:sz w:val="28"/>
          <w:szCs w:val="28"/>
          <w:bdr w:val="none" w:sz="0" w:space="0" w:color="auto" w:frame="1"/>
          <w:lang w:eastAsia="uk-UA"/>
        </w:rPr>
        <w:t>тел. _______</w:t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  <w:t>тел. ______</w:t>
      </w:r>
    </w:p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</w:p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Сільський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 голова </w:t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proofErr w:type="spellStart"/>
      <w:r w:rsidRPr="00D23017">
        <w:rPr>
          <w:sz w:val="28"/>
          <w:szCs w:val="28"/>
          <w:bdr w:val="none" w:sz="0" w:space="0" w:color="auto" w:frame="1"/>
          <w:lang w:eastAsia="uk-UA"/>
        </w:rPr>
        <w:t>Селищний</w:t>
      </w:r>
      <w:proofErr w:type="spellEnd"/>
      <w:r w:rsidRPr="00D23017">
        <w:rPr>
          <w:sz w:val="28"/>
          <w:szCs w:val="28"/>
          <w:bdr w:val="none" w:sz="0" w:space="0" w:color="auto" w:frame="1"/>
          <w:lang w:eastAsia="uk-UA"/>
        </w:rPr>
        <w:t xml:space="preserve"> голова</w:t>
      </w:r>
    </w:p>
    <w:p w:rsidR="001F063B" w:rsidRPr="00D23017" w:rsidRDefault="001F063B" w:rsidP="001F063B">
      <w:pPr>
        <w:spacing w:line="276" w:lineRule="auto"/>
        <w:rPr>
          <w:sz w:val="28"/>
          <w:szCs w:val="28"/>
          <w:bdr w:val="none" w:sz="0" w:space="0" w:color="auto" w:frame="1"/>
          <w:lang w:eastAsia="uk-UA"/>
        </w:rPr>
      </w:pPr>
      <w:r w:rsidRPr="00D23017">
        <w:rPr>
          <w:sz w:val="28"/>
          <w:szCs w:val="28"/>
          <w:bdr w:val="none" w:sz="0" w:space="0" w:color="auto" w:frame="1"/>
          <w:lang w:eastAsia="uk-UA"/>
        </w:rPr>
        <w:t>_______________</w:t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</w:r>
      <w:r w:rsidRPr="00D23017">
        <w:rPr>
          <w:sz w:val="28"/>
          <w:szCs w:val="28"/>
          <w:bdr w:val="none" w:sz="0" w:space="0" w:color="auto" w:frame="1"/>
          <w:lang w:eastAsia="uk-UA"/>
        </w:rPr>
        <w:tab/>
        <w:t>_________________</w:t>
      </w:r>
    </w:p>
    <w:p w:rsidR="001F063B" w:rsidRPr="00D23017" w:rsidRDefault="001F063B" w:rsidP="001F063B"/>
    <w:p w:rsidR="001F063B" w:rsidRDefault="001F063B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 w:eastAsia="ru-RU"/>
        </w:rPr>
      </w:pPr>
    </w:p>
    <w:p w:rsidR="00AC7C0D" w:rsidRPr="0093444D" w:rsidRDefault="00AC7C0D" w:rsidP="00AC7C0D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AC7C0D" w:rsidRPr="0093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D"/>
    <w:rsid w:val="000B6489"/>
    <w:rsid w:val="001F063B"/>
    <w:rsid w:val="004C0A1C"/>
    <w:rsid w:val="006755DE"/>
    <w:rsid w:val="007D4195"/>
    <w:rsid w:val="00A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C7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6755DE"/>
    <w:rPr>
      <w:b/>
      <w:bCs/>
    </w:rPr>
  </w:style>
  <w:style w:type="paragraph" w:styleId="a4">
    <w:name w:val="Normal (Web)"/>
    <w:basedOn w:val="a"/>
    <w:uiPriority w:val="99"/>
    <w:semiHidden/>
    <w:unhideWhenUsed/>
    <w:rsid w:val="001F063B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39"/>
    <w:rsid w:val="001F063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C7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6755DE"/>
    <w:rPr>
      <w:b/>
      <w:bCs/>
    </w:rPr>
  </w:style>
  <w:style w:type="paragraph" w:styleId="a4">
    <w:name w:val="Normal (Web)"/>
    <w:basedOn w:val="a"/>
    <w:uiPriority w:val="99"/>
    <w:semiHidden/>
    <w:unhideWhenUsed/>
    <w:rsid w:val="001F063B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39"/>
    <w:rsid w:val="001F063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2021-05-11T13:59:00Z</dcterms:created>
  <dcterms:modified xsi:type="dcterms:W3CDTF">2021-05-12T05:10:00Z</dcterms:modified>
</cp:coreProperties>
</file>