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F7" w:rsidRDefault="00A727F7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</w:pPr>
    </w:p>
    <w:p w:rsidR="00A727F7" w:rsidRPr="00A727F7" w:rsidRDefault="00A17B60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</w:pPr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>і</w:t>
      </w:r>
      <w:r w:rsidRPr="00A727F7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>нформація про проведення конкурсу</w:t>
      </w:r>
      <w:r w:rsidR="00A727F7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>.</w:t>
      </w:r>
    </w:p>
    <w:p w:rsidR="00A727F7" w:rsidRPr="00A727F7" w:rsidRDefault="00A727F7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1"/>
          <w:szCs w:val="21"/>
          <w:lang w:val="uk-UA"/>
        </w:rPr>
      </w:pPr>
    </w:p>
    <w:p w:rsidR="00A17B60" w:rsidRPr="00A727F7" w:rsidRDefault="00A17B60" w:rsidP="00A727F7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  <w:lang w:val="uk-UA"/>
        </w:rPr>
      </w:pPr>
      <w:r w:rsidRPr="00A727F7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 xml:space="preserve">Оголошується конкурс з відбору суб’єктів оціночної діяльності для </w:t>
      </w:r>
      <w:r w:rsidR="001C2BE4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>надання послуги з</w:t>
      </w:r>
      <w:r w:rsidRPr="00A727F7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 xml:space="preserve"> експертної грошової оцінки земельних ділянок несільськогосподарського призначення, які підлягають продажу.</w:t>
      </w:r>
    </w:p>
    <w:p w:rsidR="00A17B60" w:rsidRPr="00D97B23" w:rsidRDefault="00A17B60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1"/>
          <w:szCs w:val="21"/>
          <w:lang w:val="uk-UA"/>
        </w:rPr>
      </w:pPr>
      <w:r w:rsidRPr="00D97B23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>Мета проведення робіт:</w:t>
      </w:r>
      <w:r w:rsidR="001C2BE4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 xml:space="preserve"> </w:t>
      </w:r>
      <w:r w:rsidRPr="00D97B23">
        <w:rPr>
          <w:rFonts w:ascii="ProbaPro" w:hAnsi="ProbaPro"/>
          <w:color w:val="000000"/>
          <w:sz w:val="21"/>
          <w:szCs w:val="21"/>
          <w:lang w:val="uk-UA"/>
        </w:rPr>
        <w:t>визначення виконавця робіт із оцінки землі для проведення експертної грошової оцінки земельних ділянок на якій розташовані об’єкти нерухомого майна.</w:t>
      </w:r>
    </w:p>
    <w:p w:rsidR="009828B2" w:rsidRDefault="009828B2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</w:pPr>
    </w:p>
    <w:p w:rsidR="00A17B60" w:rsidRPr="009828B2" w:rsidRDefault="00A17B60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1"/>
          <w:szCs w:val="21"/>
          <w:lang w:val="uk-UA"/>
        </w:rPr>
      </w:pPr>
      <w:r w:rsidRPr="009828B2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>Підстава проведення робіт:</w:t>
      </w:r>
      <w:r w:rsidR="001C2BE4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 xml:space="preserve"> </w:t>
      </w:r>
      <w:r w:rsidRPr="009828B2">
        <w:rPr>
          <w:rFonts w:ascii="ProbaPro" w:hAnsi="ProbaPro"/>
          <w:color w:val="000000"/>
          <w:sz w:val="21"/>
          <w:szCs w:val="21"/>
          <w:lang w:val="uk-UA"/>
        </w:rPr>
        <w:t xml:space="preserve">рішення </w:t>
      </w:r>
      <w:r w:rsidR="001C2BE4">
        <w:rPr>
          <w:rFonts w:ascii="ProbaPro" w:hAnsi="ProbaPro"/>
          <w:color w:val="000000"/>
          <w:sz w:val="21"/>
          <w:szCs w:val="21"/>
          <w:lang w:val="uk-UA"/>
        </w:rPr>
        <w:t xml:space="preserve">55-ї </w:t>
      </w:r>
      <w:r w:rsidRPr="009828B2">
        <w:rPr>
          <w:rFonts w:ascii="ProbaPro" w:hAnsi="ProbaPro"/>
          <w:color w:val="000000"/>
          <w:sz w:val="21"/>
          <w:szCs w:val="21"/>
          <w:lang w:val="uk-UA"/>
        </w:rPr>
        <w:t xml:space="preserve">сесії </w:t>
      </w:r>
      <w:r w:rsidR="001C2BE4">
        <w:rPr>
          <w:rFonts w:ascii="ProbaPro" w:hAnsi="ProbaPro"/>
          <w:color w:val="000000"/>
          <w:sz w:val="21"/>
          <w:szCs w:val="21"/>
          <w:lang w:val="uk-UA"/>
        </w:rPr>
        <w:t xml:space="preserve">восьмого скликання </w:t>
      </w:r>
      <w:r w:rsidRPr="009828B2">
        <w:rPr>
          <w:rFonts w:ascii="ProbaPro" w:hAnsi="ProbaPro"/>
          <w:color w:val="000000"/>
          <w:sz w:val="21"/>
          <w:szCs w:val="21"/>
          <w:lang w:val="uk-UA"/>
        </w:rPr>
        <w:t xml:space="preserve">Рахівської міської ради від </w:t>
      </w:r>
      <w:r w:rsidR="004876E1">
        <w:rPr>
          <w:rFonts w:ascii="ProbaPro" w:hAnsi="ProbaPro"/>
          <w:color w:val="000000"/>
          <w:sz w:val="21"/>
          <w:szCs w:val="21"/>
          <w:lang w:val="uk-UA"/>
        </w:rPr>
        <w:t xml:space="preserve">31 серпня </w:t>
      </w:r>
      <w:r w:rsidRPr="009828B2">
        <w:rPr>
          <w:rFonts w:ascii="ProbaPro" w:hAnsi="ProbaPro"/>
          <w:color w:val="000000"/>
          <w:sz w:val="21"/>
          <w:szCs w:val="21"/>
          <w:lang w:val="uk-UA"/>
        </w:rPr>
        <w:t>202</w:t>
      </w:r>
      <w:r w:rsidR="004876E1">
        <w:rPr>
          <w:rFonts w:ascii="ProbaPro" w:hAnsi="ProbaPro"/>
          <w:color w:val="000000"/>
          <w:sz w:val="21"/>
          <w:szCs w:val="21"/>
          <w:lang w:val="uk-UA"/>
        </w:rPr>
        <w:t>4</w:t>
      </w:r>
      <w:r w:rsidRPr="009828B2">
        <w:rPr>
          <w:rFonts w:ascii="ProbaPro" w:hAnsi="ProbaPro"/>
          <w:color w:val="000000"/>
          <w:sz w:val="21"/>
          <w:szCs w:val="21"/>
          <w:lang w:val="uk-UA"/>
        </w:rPr>
        <w:t xml:space="preserve"> року №</w:t>
      </w:r>
      <w:r w:rsidR="006607D9">
        <w:rPr>
          <w:rFonts w:ascii="ProbaPro" w:hAnsi="ProbaPro"/>
          <w:color w:val="000000"/>
          <w:sz w:val="21"/>
          <w:szCs w:val="21"/>
          <w:lang w:val="uk-UA"/>
        </w:rPr>
        <w:t xml:space="preserve"> 840</w:t>
      </w:r>
      <w:r w:rsidR="004876E1">
        <w:rPr>
          <w:rFonts w:ascii="ProbaPro" w:hAnsi="ProbaPro"/>
          <w:color w:val="000000"/>
          <w:sz w:val="21"/>
          <w:szCs w:val="21"/>
          <w:lang w:val="uk-UA"/>
        </w:rPr>
        <w:t xml:space="preserve"> </w:t>
      </w:r>
      <w:r w:rsidRPr="009828B2">
        <w:rPr>
          <w:rFonts w:ascii="ProbaPro" w:hAnsi="ProbaPro"/>
          <w:color w:val="000000"/>
          <w:sz w:val="21"/>
          <w:szCs w:val="21"/>
          <w:lang w:val="uk-UA"/>
        </w:rPr>
        <w:t>.</w:t>
      </w:r>
    </w:p>
    <w:p w:rsidR="009828B2" w:rsidRDefault="009828B2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</w:pPr>
    </w:p>
    <w:p w:rsidR="009828B2" w:rsidRDefault="009828B2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</w:pPr>
    </w:p>
    <w:p w:rsidR="00A17B60" w:rsidRDefault="00A17B60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>Дані про земельні ділянки:</w:t>
      </w:r>
    </w:p>
    <w:p w:rsidR="00A17B60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> </w:t>
      </w:r>
    </w:p>
    <w:tbl>
      <w:tblPr>
        <w:tblW w:w="8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1318"/>
        <w:gridCol w:w="4239"/>
      </w:tblGrid>
      <w:tr w:rsidR="00A17B60" w:rsidTr="00A17B60">
        <w:tc>
          <w:tcPr>
            <w:tcW w:w="2985" w:type="dxa"/>
            <w:tcBorders>
              <w:left w:val="nil"/>
            </w:tcBorders>
            <w:tcMar>
              <w:top w:w="173" w:type="dxa"/>
              <w:left w:w="58" w:type="dxa"/>
              <w:bottom w:w="173" w:type="dxa"/>
              <w:right w:w="58" w:type="dxa"/>
            </w:tcMar>
            <w:hideMark/>
          </w:tcPr>
          <w:p w:rsidR="00A17B60" w:rsidRDefault="00A17B60">
            <w:pPr>
              <w:pStyle w:val="a4"/>
              <w:spacing w:before="0" w:beforeAutospacing="0" w:after="0" w:afterAutospacing="0" w:line="276" w:lineRule="atLeast"/>
              <w:jc w:val="center"/>
              <w:textAlignment w:val="baseline"/>
              <w:rPr>
                <w:rFonts w:ascii="ProbaPro" w:hAnsi="ProbaPro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>Місце</w:t>
            </w:r>
            <w:proofErr w:type="spellEnd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>розташування</w:t>
            </w:r>
            <w:proofErr w:type="spellEnd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>земельної</w:t>
            </w:r>
            <w:proofErr w:type="spellEnd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>ділянки</w:t>
            </w:r>
            <w:proofErr w:type="spellEnd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>/</w:t>
            </w:r>
          </w:p>
          <w:p w:rsidR="00A17B60" w:rsidRDefault="00A17B60">
            <w:pPr>
              <w:pStyle w:val="a4"/>
              <w:spacing w:before="0" w:beforeAutospacing="0" w:after="0" w:afterAutospacing="0" w:line="276" w:lineRule="atLeast"/>
              <w:jc w:val="center"/>
              <w:textAlignment w:val="baseline"/>
              <w:rPr>
                <w:rFonts w:ascii="ProbaPro" w:hAnsi="ProbaPro"/>
                <w:color w:val="000000"/>
                <w:sz w:val="18"/>
                <w:szCs w:val="18"/>
              </w:rPr>
            </w:pPr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>кадастровий номер</w:t>
            </w:r>
          </w:p>
        </w:tc>
        <w:tc>
          <w:tcPr>
            <w:tcW w:w="1560" w:type="dxa"/>
            <w:tcMar>
              <w:top w:w="173" w:type="dxa"/>
              <w:left w:w="58" w:type="dxa"/>
              <w:bottom w:w="173" w:type="dxa"/>
              <w:right w:w="58" w:type="dxa"/>
            </w:tcMar>
            <w:hideMark/>
          </w:tcPr>
          <w:p w:rsidR="00A17B60" w:rsidRDefault="00A17B60">
            <w:pPr>
              <w:spacing w:line="276" w:lineRule="atLeast"/>
              <w:jc w:val="center"/>
              <w:rPr>
                <w:rFonts w:ascii="ProbaPro" w:hAnsi="ProbaPro"/>
                <w:color w:val="212529"/>
                <w:sz w:val="18"/>
                <w:szCs w:val="18"/>
              </w:rPr>
            </w:pPr>
            <w:r>
              <w:rPr>
                <w:rStyle w:val="a5"/>
                <w:rFonts w:ascii="ProbaPro" w:hAnsi="ProbaPro"/>
                <w:b w:val="0"/>
                <w:bCs w:val="0"/>
                <w:color w:val="212529"/>
                <w:sz w:val="18"/>
                <w:szCs w:val="18"/>
                <w:bdr w:val="none" w:sz="0" w:space="0" w:color="auto" w:frame="1"/>
              </w:rPr>
              <w:t>Площа земельної ділянки, га</w:t>
            </w:r>
          </w:p>
        </w:tc>
        <w:tc>
          <w:tcPr>
            <w:tcW w:w="5805" w:type="dxa"/>
            <w:tcBorders>
              <w:right w:val="nil"/>
            </w:tcBorders>
            <w:tcMar>
              <w:top w:w="173" w:type="dxa"/>
              <w:left w:w="58" w:type="dxa"/>
              <w:bottom w:w="173" w:type="dxa"/>
              <w:right w:w="58" w:type="dxa"/>
            </w:tcMar>
            <w:hideMark/>
          </w:tcPr>
          <w:p w:rsidR="00A17B60" w:rsidRDefault="00A17B60">
            <w:pPr>
              <w:pStyle w:val="a4"/>
              <w:spacing w:before="0" w:beforeAutospacing="0" w:after="0" w:afterAutospacing="0" w:line="276" w:lineRule="atLeast"/>
              <w:jc w:val="center"/>
              <w:textAlignment w:val="baseline"/>
              <w:rPr>
                <w:rFonts w:ascii="ProbaPro" w:hAnsi="ProbaPro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>Ц</w:t>
            </w:r>
            <w:proofErr w:type="gramEnd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>ільове</w:t>
            </w:r>
            <w:proofErr w:type="spellEnd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>призначення</w:t>
            </w:r>
            <w:proofErr w:type="spellEnd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>земельної</w:t>
            </w:r>
            <w:proofErr w:type="spellEnd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a5"/>
                <w:rFonts w:ascii="ProbaPro" w:hAnsi="ProbaPro"/>
                <w:color w:val="000000"/>
                <w:sz w:val="18"/>
                <w:szCs w:val="18"/>
                <w:bdr w:val="none" w:sz="0" w:space="0" w:color="auto" w:frame="1"/>
              </w:rPr>
              <w:t>ділянки</w:t>
            </w:r>
            <w:proofErr w:type="spellEnd"/>
          </w:p>
        </w:tc>
      </w:tr>
      <w:tr w:rsidR="00A17B60" w:rsidRPr="001C2BE4" w:rsidTr="00A17B60">
        <w:tc>
          <w:tcPr>
            <w:tcW w:w="2985" w:type="dxa"/>
            <w:tcBorders>
              <w:left w:val="nil"/>
            </w:tcBorders>
            <w:tcMar>
              <w:top w:w="173" w:type="dxa"/>
              <w:left w:w="58" w:type="dxa"/>
              <w:bottom w:w="173" w:type="dxa"/>
              <w:right w:w="58" w:type="dxa"/>
            </w:tcMar>
            <w:hideMark/>
          </w:tcPr>
          <w:p w:rsidR="00A17B60" w:rsidRDefault="00A17B60">
            <w:pPr>
              <w:spacing w:line="276" w:lineRule="atLeast"/>
              <w:jc w:val="center"/>
              <w:rPr>
                <w:rFonts w:ascii="ProbaPro" w:hAnsi="ProbaPro"/>
                <w:color w:val="212529"/>
                <w:sz w:val="18"/>
                <w:szCs w:val="18"/>
              </w:rPr>
            </w:pPr>
            <w:r>
              <w:rPr>
                <w:rFonts w:ascii="ProbaPro" w:hAnsi="ProbaPro"/>
                <w:color w:val="212529"/>
                <w:sz w:val="18"/>
                <w:szCs w:val="18"/>
              </w:rPr>
              <w:t>м. Рахів,</w:t>
            </w:r>
          </w:p>
          <w:p w:rsidR="00A17B60" w:rsidRPr="00D80E1E" w:rsidRDefault="00A17B60">
            <w:pPr>
              <w:pStyle w:val="a4"/>
              <w:spacing w:before="0" w:beforeAutospacing="0" w:after="115" w:afterAutospacing="0" w:line="276" w:lineRule="atLeast"/>
              <w:jc w:val="center"/>
              <w:textAlignment w:val="baseline"/>
              <w:rPr>
                <w:rFonts w:ascii="ProbaPro" w:hAnsi="ProbaPro"/>
                <w:color w:val="000000"/>
                <w:sz w:val="18"/>
                <w:szCs w:val="18"/>
                <w:lang w:val="uk-UA"/>
              </w:rPr>
            </w:pPr>
            <w:r>
              <w:rPr>
                <w:rFonts w:ascii="ProbaPro" w:hAnsi="ProbaPro"/>
                <w:color w:val="000000"/>
                <w:sz w:val="18"/>
                <w:szCs w:val="18"/>
              </w:rPr>
              <w:t>вул.</w:t>
            </w:r>
            <w:r w:rsidR="00D80E1E">
              <w:rPr>
                <w:rFonts w:ascii="ProbaPro" w:hAnsi="ProbaPro"/>
                <w:color w:val="000000"/>
                <w:sz w:val="18"/>
                <w:szCs w:val="18"/>
                <w:lang w:val="uk-UA"/>
              </w:rPr>
              <w:t xml:space="preserve"> </w:t>
            </w:r>
            <w:r w:rsidR="00DC10C3">
              <w:rPr>
                <w:rFonts w:ascii="ProbaPro" w:hAnsi="ProbaPro"/>
                <w:color w:val="000000"/>
                <w:sz w:val="18"/>
                <w:szCs w:val="18"/>
                <w:lang w:val="uk-UA"/>
              </w:rPr>
              <w:t>Миру</w:t>
            </w:r>
          </w:p>
          <w:p w:rsidR="00A17B60" w:rsidRPr="00D80E1E" w:rsidRDefault="00DC10C3" w:rsidP="00D80E1E">
            <w:pPr>
              <w:pStyle w:val="a4"/>
              <w:spacing w:before="0" w:beforeAutospacing="0" w:after="115" w:afterAutospacing="0" w:line="276" w:lineRule="atLeast"/>
              <w:jc w:val="center"/>
              <w:textAlignment w:val="baseline"/>
              <w:rPr>
                <w:rFonts w:ascii="ProbaPro" w:hAnsi="ProbaPro"/>
                <w:color w:val="000000"/>
                <w:sz w:val="18"/>
                <w:szCs w:val="18"/>
                <w:lang w:val="uk-UA"/>
              </w:rPr>
            </w:pPr>
            <w:r>
              <w:rPr>
                <w:rFonts w:ascii="ProbaPro" w:hAnsi="ProbaPro"/>
                <w:color w:val="000000"/>
                <w:sz w:val="18"/>
                <w:szCs w:val="18"/>
              </w:rPr>
              <w:t>2123610100:0</w:t>
            </w:r>
            <w:r>
              <w:rPr>
                <w:rFonts w:ascii="ProbaPro" w:hAnsi="ProbaPro"/>
                <w:color w:val="000000"/>
                <w:sz w:val="18"/>
                <w:szCs w:val="18"/>
                <w:lang w:val="uk-UA"/>
              </w:rPr>
              <w:t>2</w:t>
            </w:r>
            <w:r w:rsidR="00A17B60">
              <w:rPr>
                <w:rFonts w:ascii="ProbaPro" w:hAnsi="ProbaPro"/>
                <w:color w:val="000000"/>
                <w:sz w:val="18"/>
                <w:szCs w:val="18"/>
              </w:rPr>
              <w:t>:00</w:t>
            </w:r>
            <w:r>
              <w:rPr>
                <w:rFonts w:ascii="ProbaPro" w:hAnsi="ProbaPro"/>
                <w:color w:val="000000"/>
                <w:sz w:val="18"/>
                <w:szCs w:val="18"/>
                <w:lang w:val="uk-UA"/>
              </w:rPr>
              <w:t>2</w:t>
            </w:r>
            <w:r w:rsidR="00A17B60">
              <w:rPr>
                <w:rFonts w:ascii="ProbaPro" w:hAnsi="ProbaPro"/>
                <w:color w:val="000000"/>
                <w:sz w:val="18"/>
                <w:szCs w:val="18"/>
              </w:rPr>
              <w:t>:00</w:t>
            </w:r>
            <w:r>
              <w:rPr>
                <w:rFonts w:ascii="ProbaPro" w:hAnsi="ProbaPro"/>
                <w:color w:val="000000"/>
                <w:sz w:val="18"/>
                <w:szCs w:val="18"/>
                <w:lang w:val="uk-UA"/>
              </w:rPr>
              <w:t>1</w:t>
            </w:r>
            <w:r w:rsidR="00AA18CE">
              <w:rPr>
                <w:rFonts w:ascii="ProbaPro" w:hAnsi="ProbaPro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1560" w:type="dxa"/>
            <w:tcMar>
              <w:top w:w="173" w:type="dxa"/>
              <w:left w:w="58" w:type="dxa"/>
              <w:bottom w:w="173" w:type="dxa"/>
              <w:right w:w="58" w:type="dxa"/>
            </w:tcMar>
            <w:hideMark/>
          </w:tcPr>
          <w:p w:rsidR="00A17B60" w:rsidRPr="00D80E1E" w:rsidRDefault="00A17B60">
            <w:pPr>
              <w:pStyle w:val="a4"/>
              <w:spacing w:before="0" w:beforeAutospacing="0" w:after="115" w:afterAutospacing="0" w:line="276" w:lineRule="atLeast"/>
              <w:jc w:val="center"/>
              <w:textAlignment w:val="baseline"/>
              <w:rPr>
                <w:rFonts w:ascii="ProbaPro" w:hAnsi="ProbaPro"/>
                <w:color w:val="000000"/>
                <w:sz w:val="18"/>
                <w:szCs w:val="18"/>
                <w:lang w:val="uk-UA"/>
              </w:rPr>
            </w:pPr>
            <w:r>
              <w:rPr>
                <w:rFonts w:ascii="ProbaPro" w:hAnsi="ProbaPro"/>
                <w:color w:val="000000"/>
                <w:sz w:val="18"/>
                <w:szCs w:val="18"/>
              </w:rPr>
              <w:t>0.0</w:t>
            </w:r>
            <w:r w:rsidR="00AA18CE">
              <w:rPr>
                <w:rFonts w:ascii="ProbaPro" w:hAnsi="ProbaPro"/>
                <w:color w:val="000000"/>
                <w:sz w:val="18"/>
                <w:szCs w:val="18"/>
                <w:lang w:val="uk-UA"/>
              </w:rPr>
              <w:t>0</w:t>
            </w:r>
            <w:r w:rsidR="004876E1">
              <w:rPr>
                <w:rFonts w:ascii="ProbaPro" w:hAnsi="ProbaPro"/>
                <w:color w:val="000000"/>
                <w:sz w:val="18"/>
                <w:szCs w:val="18"/>
                <w:lang w:val="uk-UA"/>
              </w:rPr>
              <w:t>08</w:t>
            </w:r>
          </w:p>
        </w:tc>
        <w:tc>
          <w:tcPr>
            <w:tcW w:w="5805" w:type="dxa"/>
            <w:tcBorders>
              <w:right w:val="nil"/>
            </w:tcBorders>
            <w:tcMar>
              <w:top w:w="173" w:type="dxa"/>
              <w:left w:w="58" w:type="dxa"/>
              <w:bottom w:w="173" w:type="dxa"/>
              <w:right w:w="58" w:type="dxa"/>
            </w:tcMar>
            <w:hideMark/>
          </w:tcPr>
          <w:p w:rsidR="00A17B60" w:rsidRPr="00D80E1E" w:rsidRDefault="00A17B60" w:rsidP="00DC10C3">
            <w:pPr>
              <w:spacing w:line="276" w:lineRule="atLeast"/>
              <w:jc w:val="center"/>
              <w:rPr>
                <w:rFonts w:ascii="ProbaPro" w:hAnsi="ProbaPro"/>
                <w:color w:val="212529"/>
                <w:sz w:val="18"/>
                <w:szCs w:val="18"/>
                <w:lang w:val="uk-UA"/>
              </w:rPr>
            </w:pPr>
            <w:r w:rsidRPr="00D80E1E">
              <w:rPr>
                <w:rFonts w:ascii="ProbaPro" w:hAnsi="ProbaPro"/>
                <w:color w:val="212529"/>
                <w:sz w:val="18"/>
                <w:szCs w:val="18"/>
                <w:lang w:val="uk-UA"/>
              </w:rPr>
              <w:t xml:space="preserve">для будівництва та обслуговування </w:t>
            </w:r>
            <w:r w:rsidR="00DC10C3">
              <w:rPr>
                <w:rFonts w:ascii="ProbaPro" w:hAnsi="ProbaPro"/>
                <w:color w:val="212529"/>
                <w:sz w:val="18"/>
                <w:szCs w:val="18"/>
                <w:lang w:val="uk-UA"/>
              </w:rPr>
              <w:t xml:space="preserve">будівель торгівлі </w:t>
            </w:r>
            <w:r w:rsidR="009828B2">
              <w:rPr>
                <w:rFonts w:ascii="ProbaPro" w:hAnsi="ProbaPro"/>
                <w:color w:val="212529"/>
                <w:sz w:val="18"/>
                <w:szCs w:val="18"/>
                <w:lang w:val="uk-UA"/>
              </w:rPr>
              <w:t>(категорія зе</w:t>
            </w:r>
            <w:r w:rsidR="00D80E1E">
              <w:rPr>
                <w:rFonts w:ascii="ProbaPro" w:hAnsi="ProbaPro"/>
                <w:color w:val="212529"/>
                <w:sz w:val="18"/>
                <w:szCs w:val="18"/>
                <w:lang w:val="uk-UA"/>
              </w:rPr>
              <w:t>мель – землі громадської забудови, код КВЦПЗ – 03.</w:t>
            </w:r>
            <w:r w:rsidR="00DC10C3">
              <w:rPr>
                <w:rFonts w:ascii="ProbaPro" w:hAnsi="ProbaPro"/>
                <w:color w:val="212529"/>
                <w:sz w:val="18"/>
                <w:szCs w:val="18"/>
                <w:lang w:val="uk-UA"/>
              </w:rPr>
              <w:t>07</w:t>
            </w:r>
            <w:r w:rsidRPr="00D80E1E">
              <w:rPr>
                <w:rFonts w:ascii="ProbaPro" w:hAnsi="ProbaPro"/>
                <w:color w:val="212529"/>
                <w:sz w:val="18"/>
                <w:szCs w:val="18"/>
                <w:lang w:val="uk-UA"/>
              </w:rPr>
              <w:t>)</w:t>
            </w:r>
          </w:p>
        </w:tc>
      </w:tr>
    </w:tbl>
    <w:p w:rsidR="00A17B60" w:rsidRPr="00D80E1E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  <w:lang w:val="uk-UA"/>
        </w:rPr>
      </w:pPr>
      <w:r>
        <w:rPr>
          <w:rFonts w:ascii="ProbaPro" w:hAnsi="ProbaPro"/>
          <w:color w:val="000000"/>
          <w:sz w:val="21"/>
          <w:szCs w:val="21"/>
        </w:rPr>
        <w:t> </w:t>
      </w:r>
    </w:p>
    <w:p w:rsidR="00A17B60" w:rsidRPr="009828B2" w:rsidRDefault="00A17B60" w:rsidP="001C2BE4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ProbaPro" w:hAnsi="ProbaPro"/>
          <w:color w:val="000000"/>
          <w:sz w:val="21"/>
          <w:szCs w:val="21"/>
          <w:lang w:val="uk-UA"/>
        </w:rPr>
      </w:pPr>
      <w:r w:rsidRPr="009828B2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>Умови проведення конкурсу:</w:t>
      </w:r>
    </w:p>
    <w:p w:rsidR="00A17B60" w:rsidRPr="009828B2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  <w:lang w:val="uk-UA"/>
        </w:rPr>
      </w:pPr>
      <w:r w:rsidRPr="009828B2">
        <w:rPr>
          <w:rFonts w:ascii="ProbaPro" w:hAnsi="ProbaPro"/>
          <w:color w:val="000000"/>
          <w:sz w:val="21"/>
          <w:szCs w:val="21"/>
          <w:lang w:val="uk-UA"/>
        </w:rPr>
        <w:t>Конкурсна документація подається у Рахівську міську раду в запечатаному конверті, на якому, крім поштових реквізитів, робиться відмітка “На конкурс з відбору виконавців послуг з виконання робіт з оцінки земель” із зазначенням об’єкта та дати проведення конкурсу.</w:t>
      </w:r>
    </w:p>
    <w:p w:rsidR="00A17B60" w:rsidRPr="00A727F7" w:rsidRDefault="00A17B60" w:rsidP="001C2BE4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ProbaPro" w:hAnsi="ProbaPro"/>
          <w:color w:val="000000"/>
          <w:sz w:val="21"/>
          <w:szCs w:val="21"/>
          <w:lang w:val="uk-UA"/>
        </w:rPr>
      </w:pPr>
      <w:r w:rsidRPr="00A727F7">
        <w:rPr>
          <w:rFonts w:ascii="ProbaPro" w:hAnsi="ProbaPro"/>
          <w:color w:val="000000"/>
          <w:sz w:val="21"/>
          <w:szCs w:val="21"/>
          <w:lang w:val="uk-UA"/>
        </w:rPr>
        <w:t>У конверті мають міститися підтвердні документи з їх описом та окремий запечатаний конверт з конкурсною пропозицією, а також документи щодо практичного досвіду виконання робіт з оцінки разом із заповненою інформацією щодо досвіду суб’єкта оціночної діяльності та (або)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398" w:history="1">
        <w:r w:rsidRPr="00A727F7">
          <w:rPr>
            <w:rStyle w:val="a3"/>
            <w:rFonts w:ascii="ProbaPro" w:hAnsi="ProbaPro"/>
            <w:color w:val="004BC1"/>
            <w:sz w:val="21"/>
            <w:szCs w:val="21"/>
            <w:bdr w:val="none" w:sz="0" w:space="0" w:color="auto" w:frame="1"/>
            <w:lang w:val="uk-UA"/>
          </w:rPr>
          <w:t>додаток 3</w:t>
        </w:r>
      </w:hyperlink>
      <w:r w:rsidR="001C2BE4">
        <w:rPr>
          <w:rFonts w:ascii="ProbaPro" w:hAnsi="ProbaPro"/>
          <w:color w:val="000000"/>
          <w:sz w:val="21"/>
          <w:szCs w:val="21"/>
          <w:lang w:val="uk-UA"/>
        </w:rPr>
        <w:t xml:space="preserve"> </w:t>
      </w:r>
      <w:r w:rsidRPr="00A727F7">
        <w:rPr>
          <w:rFonts w:ascii="ProbaPro" w:hAnsi="ProbaPro"/>
          <w:color w:val="000000"/>
          <w:sz w:val="21"/>
          <w:szCs w:val="21"/>
          <w:lang w:val="uk-UA"/>
        </w:rPr>
        <w:t>«Положення про конкурсний відбір суб’єктів оціночної діяльності»)</w:t>
      </w:r>
    </w:p>
    <w:p w:rsidR="00A17B60" w:rsidRPr="00A727F7" w:rsidRDefault="00A17B60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1"/>
          <w:szCs w:val="21"/>
          <w:lang w:val="uk-UA"/>
        </w:rPr>
      </w:pPr>
      <w:r w:rsidRPr="00A727F7">
        <w:rPr>
          <w:rFonts w:ascii="ProbaPro" w:hAnsi="ProbaPro"/>
          <w:color w:val="000000"/>
          <w:sz w:val="21"/>
          <w:szCs w:val="21"/>
          <w:lang w:val="uk-UA"/>
        </w:rPr>
        <w:t>Всі документи , матеріали мають відповідати вимогам та зразкам «Положення про конкурсний відбір суб’єктів оціночної діяльності» , затвердженим Наказом Фонду державного майна України 31.12.2015 № 2075 (у редакції наказу Фонду державного майна України 16.01.2018</w:t>
      </w:r>
      <w:r>
        <w:rPr>
          <w:rFonts w:ascii="ProbaPro" w:hAnsi="ProbaPro"/>
          <w:color w:val="000000"/>
          <w:sz w:val="21"/>
          <w:szCs w:val="21"/>
        </w:rPr>
        <w:t> </w:t>
      </w:r>
      <w:hyperlink r:id="rId6" w:anchor="n14" w:history="1">
        <w:r w:rsidRPr="00A727F7">
          <w:rPr>
            <w:rStyle w:val="a3"/>
            <w:rFonts w:ascii="ProbaPro" w:hAnsi="ProbaPro"/>
            <w:color w:val="004BC1"/>
            <w:sz w:val="21"/>
            <w:szCs w:val="21"/>
            <w:bdr w:val="none" w:sz="0" w:space="0" w:color="auto" w:frame="1"/>
            <w:lang w:val="uk-UA"/>
          </w:rPr>
          <w:t>№ 47</w:t>
        </w:r>
      </w:hyperlink>
      <w:r w:rsidRPr="00A727F7">
        <w:rPr>
          <w:rFonts w:ascii="ProbaPro" w:hAnsi="ProbaPro"/>
          <w:color w:val="000000"/>
          <w:sz w:val="21"/>
          <w:szCs w:val="21"/>
          <w:lang w:val="uk-UA"/>
        </w:rPr>
        <w:t>)</w:t>
      </w:r>
    </w:p>
    <w:p w:rsidR="00A17B60" w:rsidRDefault="00A17B60" w:rsidP="001C2BE4">
      <w:pPr>
        <w:pStyle w:val="a4"/>
        <w:shd w:val="clear" w:color="auto" w:fill="FFFFFF"/>
        <w:spacing w:before="0" w:beforeAutospacing="0" w:after="173" w:afterAutospacing="0"/>
        <w:ind w:firstLine="708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 xml:space="preserve">До </w:t>
      </w:r>
      <w:proofErr w:type="spellStart"/>
      <w:proofErr w:type="gramStart"/>
      <w:r>
        <w:rPr>
          <w:rFonts w:ascii="ProbaPro" w:hAnsi="ProbaPro"/>
          <w:color w:val="000000"/>
          <w:sz w:val="21"/>
          <w:szCs w:val="21"/>
        </w:rPr>
        <w:t>п</w:t>
      </w:r>
      <w:proofErr w:type="gramEnd"/>
      <w:r>
        <w:rPr>
          <w:rFonts w:ascii="ProbaPro" w:hAnsi="ProbaPro"/>
          <w:color w:val="000000"/>
          <w:sz w:val="21"/>
          <w:szCs w:val="21"/>
        </w:rPr>
        <w:t>ідтвердних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документів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належать:</w:t>
      </w:r>
    </w:p>
    <w:p w:rsidR="00A17B60" w:rsidRDefault="00A17B60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 xml:space="preserve">заява про участь у конкурсі з відбору суб’єктів оціночної діяльності за </w:t>
      </w:r>
      <w:proofErr w:type="spellStart"/>
      <w:r>
        <w:rPr>
          <w:rFonts w:ascii="ProbaPro" w:hAnsi="ProbaPro"/>
          <w:color w:val="000000"/>
          <w:sz w:val="21"/>
          <w:szCs w:val="21"/>
        </w:rPr>
        <w:t>встановленою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формою (</w:t>
      </w:r>
      <w:proofErr w:type="spellStart"/>
      <w:r w:rsidR="001C2BE4">
        <w:fldChar w:fldCharType="begin"/>
      </w:r>
      <w:r w:rsidR="001C2BE4">
        <w:instrText xml:space="preserve"> HYPERLINK "https://zakon.rada.gov.ua/laws/show/z0060-16/print" \l "n405" </w:instrText>
      </w:r>
      <w:r w:rsidR="001C2BE4">
        <w:fldChar w:fldCharType="separate"/>
      </w:r>
      <w:r>
        <w:rPr>
          <w:rStyle w:val="a3"/>
          <w:rFonts w:ascii="ProbaPro" w:hAnsi="ProbaPro"/>
          <w:color w:val="004BC1"/>
          <w:sz w:val="21"/>
          <w:szCs w:val="21"/>
          <w:bdr w:val="none" w:sz="0" w:space="0" w:color="auto" w:frame="1"/>
        </w:rPr>
        <w:t>додаток</w:t>
      </w:r>
      <w:proofErr w:type="spellEnd"/>
      <w:r>
        <w:rPr>
          <w:rStyle w:val="a3"/>
          <w:rFonts w:ascii="ProbaPro" w:hAnsi="ProbaPro"/>
          <w:color w:val="004BC1"/>
          <w:sz w:val="21"/>
          <w:szCs w:val="21"/>
          <w:bdr w:val="none" w:sz="0" w:space="0" w:color="auto" w:frame="1"/>
        </w:rPr>
        <w:t xml:space="preserve"> 4</w:t>
      </w:r>
      <w:r w:rsidR="001C2BE4">
        <w:rPr>
          <w:rStyle w:val="a3"/>
          <w:rFonts w:ascii="ProbaPro" w:hAnsi="ProbaPro"/>
          <w:color w:val="004BC1"/>
          <w:sz w:val="21"/>
          <w:szCs w:val="21"/>
          <w:bdr w:val="none" w:sz="0" w:space="0" w:color="auto" w:frame="1"/>
        </w:rPr>
        <w:fldChar w:fldCharType="end"/>
      </w:r>
      <w:r w:rsidR="001C2BE4">
        <w:rPr>
          <w:rFonts w:ascii="ProbaPro" w:hAnsi="ProbaPro"/>
          <w:color w:val="000000"/>
          <w:sz w:val="21"/>
          <w:szCs w:val="21"/>
          <w:lang w:val="uk-UA"/>
        </w:rPr>
        <w:t xml:space="preserve"> </w:t>
      </w:r>
      <w:r>
        <w:rPr>
          <w:rFonts w:ascii="ProbaPro" w:hAnsi="ProbaPro"/>
          <w:color w:val="000000"/>
          <w:sz w:val="21"/>
          <w:szCs w:val="21"/>
        </w:rPr>
        <w:t>«</w:t>
      </w:r>
      <w:proofErr w:type="spellStart"/>
      <w:r>
        <w:rPr>
          <w:rFonts w:ascii="ProbaPro" w:hAnsi="ProbaPro"/>
          <w:color w:val="000000"/>
          <w:sz w:val="21"/>
          <w:szCs w:val="21"/>
        </w:rPr>
        <w:t>Положення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про </w:t>
      </w:r>
      <w:proofErr w:type="spellStart"/>
      <w:r>
        <w:rPr>
          <w:rFonts w:ascii="ProbaPro" w:hAnsi="ProbaPro"/>
          <w:color w:val="000000"/>
          <w:sz w:val="21"/>
          <w:szCs w:val="21"/>
        </w:rPr>
        <w:t>конкурсний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відбі</w:t>
      </w:r>
      <w:proofErr w:type="gramStart"/>
      <w:r>
        <w:rPr>
          <w:rFonts w:ascii="ProbaPro" w:hAnsi="ProbaPro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ProbaPro" w:hAnsi="ProbaPro"/>
          <w:color w:val="000000"/>
          <w:sz w:val="21"/>
          <w:szCs w:val="21"/>
        </w:rPr>
        <w:t xml:space="preserve"> суб’єктів оціночної діяльності»);</w:t>
      </w:r>
    </w:p>
    <w:p w:rsidR="00A17B60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 xml:space="preserve">письмова згода керівника суб’єкта оціночної діяльності, що має спеціальний дозвіл на провадження діяльності, </w:t>
      </w:r>
      <w:proofErr w:type="gramStart"/>
      <w:r>
        <w:rPr>
          <w:rFonts w:ascii="ProbaPro" w:hAnsi="ProbaPro"/>
          <w:color w:val="000000"/>
          <w:sz w:val="21"/>
          <w:szCs w:val="21"/>
        </w:rPr>
        <w:t>пов’язано</w:t>
      </w:r>
      <w:proofErr w:type="gramEnd"/>
      <w:r>
        <w:rPr>
          <w:rFonts w:ascii="ProbaPro" w:hAnsi="ProbaPro"/>
          <w:color w:val="000000"/>
          <w:sz w:val="21"/>
          <w:szCs w:val="21"/>
        </w:rPr>
        <w:t xml:space="preserve">ї з державною </w:t>
      </w:r>
      <w:proofErr w:type="spellStart"/>
      <w:r>
        <w:rPr>
          <w:rFonts w:ascii="ProbaPro" w:hAnsi="ProbaPro"/>
          <w:color w:val="000000"/>
          <w:sz w:val="21"/>
          <w:szCs w:val="21"/>
        </w:rPr>
        <w:t>таємницею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, і </w:t>
      </w:r>
      <w:proofErr w:type="spellStart"/>
      <w:r>
        <w:rPr>
          <w:rFonts w:ascii="ProbaPro" w:hAnsi="ProbaPro"/>
          <w:color w:val="000000"/>
          <w:sz w:val="21"/>
          <w:szCs w:val="21"/>
        </w:rPr>
        <w:t>залучається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претендентом (за потреби);</w:t>
      </w:r>
    </w:p>
    <w:p w:rsidR="00A17B60" w:rsidRDefault="00A17B60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>інформація про претендента (</w:t>
      </w:r>
      <w:proofErr w:type="spellStart"/>
      <w:r w:rsidR="001C2BE4">
        <w:fldChar w:fldCharType="begin"/>
      </w:r>
      <w:r w:rsidR="001C2BE4">
        <w:instrText xml:space="preserve"> HYPERLINK "https://zakon.rada.gov.ua/laws/show/z0060-16/print" \l "n407" </w:instrText>
      </w:r>
      <w:r w:rsidR="001C2BE4">
        <w:fldChar w:fldCharType="separate"/>
      </w:r>
      <w:r>
        <w:rPr>
          <w:rStyle w:val="a3"/>
          <w:rFonts w:ascii="ProbaPro" w:hAnsi="ProbaPro"/>
          <w:color w:val="004BC1"/>
          <w:sz w:val="21"/>
          <w:szCs w:val="21"/>
          <w:bdr w:val="none" w:sz="0" w:space="0" w:color="auto" w:frame="1"/>
        </w:rPr>
        <w:t>додаток</w:t>
      </w:r>
      <w:proofErr w:type="spellEnd"/>
      <w:r>
        <w:rPr>
          <w:rStyle w:val="a3"/>
          <w:rFonts w:ascii="ProbaPro" w:hAnsi="ProbaPro"/>
          <w:color w:val="004BC1"/>
          <w:sz w:val="21"/>
          <w:szCs w:val="21"/>
          <w:bdr w:val="none" w:sz="0" w:space="0" w:color="auto" w:frame="1"/>
        </w:rPr>
        <w:t xml:space="preserve"> 5</w:t>
      </w:r>
      <w:r w:rsidR="001C2BE4">
        <w:rPr>
          <w:rStyle w:val="a3"/>
          <w:rFonts w:ascii="ProbaPro" w:hAnsi="ProbaPro"/>
          <w:color w:val="004BC1"/>
          <w:sz w:val="21"/>
          <w:szCs w:val="21"/>
          <w:bdr w:val="none" w:sz="0" w:space="0" w:color="auto" w:frame="1"/>
        </w:rPr>
        <w:fldChar w:fldCharType="end"/>
      </w:r>
      <w:r w:rsidR="001C2BE4">
        <w:rPr>
          <w:rFonts w:ascii="ProbaPro" w:hAnsi="ProbaPro"/>
          <w:color w:val="000000"/>
          <w:sz w:val="21"/>
          <w:szCs w:val="21"/>
          <w:lang w:val="uk-UA"/>
        </w:rPr>
        <w:t xml:space="preserve"> </w:t>
      </w:r>
      <w:r>
        <w:rPr>
          <w:rFonts w:ascii="ProbaPro" w:hAnsi="ProbaPro"/>
          <w:color w:val="000000"/>
          <w:sz w:val="21"/>
          <w:szCs w:val="21"/>
        </w:rPr>
        <w:t>«</w:t>
      </w:r>
      <w:proofErr w:type="spellStart"/>
      <w:r>
        <w:rPr>
          <w:rFonts w:ascii="ProbaPro" w:hAnsi="ProbaPro"/>
          <w:color w:val="000000"/>
          <w:sz w:val="21"/>
          <w:szCs w:val="21"/>
        </w:rPr>
        <w:t>Положення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про </w:t>
      </w:r>
      <w:proofErr w:type="spellStart"/>
      <w:r>
        <w:rPr>
          <w:rFonts w:ascii="ProbaPro" w:hAnsi="ProbaPro"/>
          <w:color w:val="000000"/>
          <w:sz w:val="21"/>
          <w:szCs w:val="21"/>
        </w:rPr>
        <w:t>конкурсний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відбі</w:t>
      </w:r>
      <w:proofErr w:type="gramStart"/>
      <w:r>
        <w:rPr>
          <w:rFonts w:ascii="ProbaPro" w:hAnsi="ProbaPro"/>
          <w:color w:val="000000"/>
          <w:sz w:val="21"/>
          <w:szCs w:val="21"/>
        </w:rPr>
        <w:t>р</w:t>
      </w:r>
      <w:proofErr w:type="spellEnd"/>
      <w:proofErr w:type="gramEnd"/>
      <w:r>
        <w:rPr>
          <w:rFonts w:ascii="ProbaPro" w:hAnsi="ProbaPro"/>
          <w:color w:val="000000"/>
          <w:sz w:val="21"/>
          <w:szCs w:val="21"/>
        </w:rPr>
        <w:t xml:space="preserve"> суб’єктів оціночної діяльності»). Інформація про претендента містить:</w:t>
      </w:r>
    </w:p>
    <w:p w:rsidR="00A17B60" w:rsidRDefault="00A17B60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 xml:space="preserve">наявність сертифіката суб’єкта оціночної діяльності та (або) відповідного документа, </w:t>
      </w:r>
      <w:proofErr w:type="spellStart"/>
      <w:r>
        <w:rPr>
          <w:rFonts w:ascii="ProbaPro" w:hAnsi="ProbaPro"/>
          <w:color w:val="000000"/>
          <w:sz w:val="21"/>
          <w:szCs w:val="21"/>
        </w:rPr>
        <w:t>передбаченого</w:t>
      </w:r>
      <w:proofErr w:type="spellEnd"/>
      <w:r w:rsidR="001C2BE4">
        <w:rPr>
          <w:rFonts w:ascii="ProbaPro" w:hAnsi="ProbaPro"/>
          <w:color w:val="000000"/>
          <w:sz w:val="21"/>
          <w:szCs w:val="21"/>
          <w:lang w:val="uk-UA"/>
        </w:rPr>
        <w:t xml:space="preserve"> </w:t>
      </w:r>
      <w:hyperlink r:id="rId7" w:history="1">
        <w:proofErr w:type="spellStart"/>
        <w:r>
          <w:rPr>
            <w:rStyle w:val="a3"/>
            <w:rFonts w:ascii="ProbaPro" w:hAnsi="ProbaPro"/>
            <w:color w:val="004BC1"/>
            <w:sz w:val="21"/>
            <w:szCs w:val="21"/>
            <w:bdr w:val="none" w:sz="0" w:space="0" w:color="auto" w:frame="1"/>
          </w:rPr>
          <w:t>статтею</w:t>
        </w:r>
        <w:proofErr w:type="spellEnd"/>
        <w:r>
          <w:rPr>
            <w:rStyle w:val="a3"/>
            <w:rFonts w:ascii="ProbaPro" w:hAnsi="ProbaPro"/>
            <w:color w:val="004BC1"/>
            <w:sz w:val="21"/>
            <w:szCs w:val="21"/>
            <w:bdr w:val="none" w:sz="0" w:space="0" w:color="auto" w:frame="1"/>
          </w:rPr>
          <w:t xml:space="preserve"> 6</w:t>
        </w:r>
      </w:hyperlink>
      <w:r w:rsidR="001C2BE4">
        <w:rPr>
          <w:rFonts w:ascii="ProbaPro" w:hAnsi="ProbaPro"/>
          <w:color w:val="000000"/>
          <w:sz w:val="21"/>
          <w:szCs w:val="21"/>
          <w:lang w:val="uk-UA"/>
        </w:rPr>
        <w:t xml:space="preserve"> </w:t>
      </w:r>
      <w:r>
        <w:rPr>
          <w:rFonts w:ascii="ProbaPro" w:hAnsi="ProbaPro"/>
          <w:color w:val="000000"/>
          <w:sz w:val="21"/>
          <w:szCs w:val="21"/>
        </w:rPr>
        <w:t xml:space="preserve">Закону </w:t>
      </w:r>
      <w:proofErr w:type="spellStart"/>
      <w:r>
        <w:rPr>
          <w:rFonts w:ascii="ProbaPro" w:hAnsi="ProbaPro"/>
          <w:color w:val="000000"/>
          <w:sz w:val="21"/>
          <w:szCs w:val="21"/>
        </w:rPr>
        <w:t>України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«Про </w:t>
      </w:r>
      <w:proofErr w:type="spellStart"/>
      <w:r>
        <w:rPr>
          <w:rFonts w:ascii="ProbaPro" w:hAnsi="ProbaPro"/>
          <w:color w:val="000000"/>
          <w:sz w:val="21"/>
          <w:szCs w:val="21"/>
        </w:rPr>
        <w:t>оцінку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земель»;</w:t>
      </w:r>
    </w:p>
    <w:p w:rsidR="00A17B60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 xml:space="preserve">наявність спеціального дозволу на провадження діяльності, </w:t>
      </w:r>
      <w:proofErr w:type="gramStart"/>
      <w:r>
        <w:rPr>
          <w:rFonts w:ascii="ProbaPro" w:hAnsi="ProbaPro"/>
          <w:color w:val="000000"/>
          <w:sz w:val="21"/>
          <w:szCs w:val="21"/>
        </w:rPr>
        <w:t>пов’язано</w:t>
      </w:r>
      <w:proofErr w:type="gramEnd"/>
      <w:r>
        <w:rPr>
          <w:rFonts w:ascii="ProbaPro" w:hAnsi="ProbaPro"/>
          <w:color w:val="000000"/>
          <w:sz w:val="21"/>
          <w:szCs w:val="21"/>
        </w:rPr>
        <w:t>ї з державною таємницею;</w:t>
      </w:r>
    </w:p>
    <w:p w:rsidR="00A17B60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 xml:space="preserve">інформацію про оцінювачів, що перебувають у трудових відносинах з претендентом, а також яких він залучає до надання послуг з оцінки та </w:t>
      </w:r>
      <w:proofErr w:type="gramStart"/>
      <w:r>
        <w:rPr>
          <w:rFonts w:ascii="ProbaPro" w:hAnsi="ProbaPro"/>
          <w:color w:val="000000"/>
          <w:sz w:val="21"/>
          <w:szCs w:val="21"/>
        </w:rPr>
        <w:t>п</w:t>
      </w:r>
      <w:proofErr w:type="gramEnd"/>
      <w:r>
        <w:rPr>
          <w:rFonts w:ascii="ProbaPro" w:hAnsi="ProbaPro"/>
          <w:color w:val="000000"/>
          <w:sz w:val="21"/>
          <w:szCs w:val="21"/>
        </w:rPr>
        <w:t xml:space="preserve">ідписання звіту про оцінку майна (експертну грошову оцінку </w:t>
      </w:r>
      <w:r>
        <w:rPr>
          <w:rFonts w:ascii="ProbaPro" w:hAnsi="ProbaPro"/>
          <w:color w:val="000000"/>
          <w:sz w:val="21"/>
          <w:szCs w:val="21"/>
        </w:rPr>
        <w:lastRenderedPageBreak/>
        <w:t xml:space="preserve">земельної ділянки): кваліфікація, стаж роботи, членство у саморегулівних організаціях оцінювачів, наявність відповідної форми допуску </w:t>
      </w:r>
      <w:proofErr w:type="gramStart"/>
      <w:r>
        <w:rPr>
          <w:rFonts w:ascii="ProbaPro" w:hAnsi="ProbaPro"/>
          <w:color w:val="000000"/>
          <w:sz w:val="21"/>
          <w:szCs w:val="21"/>
        </w:rPr>
        <w:t>до</w:t>
      </w:r>
      <w:proofErr w:type="gramEnd"/>
      <w:r>
        <w:rPr>
          <w:rFonts w:ascii="ProbaPro" w:hAnsi="ProbaPro"/>
          <w:color w:val="000000"/>
          <w:sz w:val="21"/>
          <w:szCs w:val="21"/>
        </w:rPr>
        <w:t xml:space="preserve"> державної таємниці тощо.</w:t>
      </w:r>
    </w:p>
    <w:p w:rsidR="00A17B60" w:rsidRPr="00A727F7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 xml:space="preserve">копії кваліфікаційних документів оцінювача з експертної грошової оцінки земельних ділянок, у тому числі посвідчень про </w:t>
      </w:r>
      <w:proofErr w:type="gramStart"/>
      <w:r>
        <w:rPr>
          <w:rFonts w:ascii="ProbaPro" w:hAnsi="ProbaPro"/>
          <w:color w:val="000000"/>
          <w:sz w:val="21"/>
          <w:szCs w:val="21"/>
        </w:rPr>
        <w:t>п</w:t>
      </w:r>
      <w:proofErr w:type="gramEnd"/>
      <w:r>
        <w:rPr>
          <w:rFonts w:ascii="ProbaPro" w:hAnsi="ProbaPro"/>
          <w:color w:val="000000"/>
          <w:sz w:val="21"/>
          <w:szCs w:val="21"/>
        </w:rPr>
        <w:t>ідвищення кваліфікації оцінювача з експертної грошової оцінки земельних ділянок (подаються у разі проведення конкурсу з метою виконання робіт з експертної грошової оцінки земельних ділянок).</w:t>
      </w:r>
    </w:p>
    <w:p w:rsidR="00A17B60" w:rsidRDefault="00A17B60" w:rsidP="001C2BE4">
      <w:pPr>
        <w:pStyle w:val="a4"/>
        <w:shd w:val="clear" w:color="auto" w:fill="FFFFFF"/>
        <w:spacing w:before="0" w:beforeAutospacing="0" w:after="173" w:afterAutospacing="0"/>
        <w:ind w:firstLine="708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 xml:space="preserve">А </w:t>
      </w:r>
      <w:proofErr w:type="spellStart"/>
      <w:r>
        <w:rPr>
          <w:rFonts w:ascii="ProbaPro" w:hAnsi="ProbaPro"/>
          <w:color w:val="000000"/>
          <w:sz w:val="21"/>
          <w:szCs w:val="21"/>
        </w:rPr>
        <w:t>також</w:t>
      </w:r>
      <w:proofErr w:type="spellEnd"/>
      <w:proofErr w:type="gramStart"/>
      <w:r>
        <w:rPr>
          <w:rFonts w:ascii="ProbaPro" w:hAnsi="ProbaPro"/>
          <w:color w:val="000000"/>
          <w:sz w:val="21"/>
          <w:szCs w:val="21"/>
        </w:rPr>
        <w:t xml:space="preserve"> :</w:t>
      </w:r>
      <w:proofErr w:type="gramEnd"/>
    </w:p>
    <w:p w:rsidR="00A17B60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>-копія документа, що засвідчує реєстрацію фізичних осіб у Державному реє</w:t>
      </w:r>
      <w:proofErr w:type="gramStart"/>
      <w:r>
        <w:rPr>
          <w:rFonts w:ascii="ProbaPro" w:hAnsi="ProbaPro"/>
          <w:color w:val="000000"/>
          <w:sz w:val="21"/>
          <w:szCs w:val="21"/>
        </w:rPr>
        <w:t>стр</w:t>
      </w:r>
      <w:proofErr w:type="gramEnd"/>
      <w:r>
        <w:rPr>
          <w:rFonts w:ascii="ProbaPro" w:hAnsi="ProbaPro"/>
          <w:color w:val="000000"/>
          <w:sz w:val="21"/>
          <w:szCs w:val="21"/>
        </w:rPr>
        <w:t xml:space="preserve">і фізичних осіб – платників податків, або копія сторінок паспорта для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</w:t>
      </w:r>
      <w:proofErr w:type="spellStart"/>
      <w:r>
        <w:rPr>
          <w:rFonts w:ascii="ProbaPro" w:hAnsi="ProbaPro"/>
          <w:color w:val="000000"/>
          <w:sz w:val="21"/>
          <w:szCs w:val="21"/>
        </w:rPr>
        <w:t>державної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податкової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служби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і </w:t>
      </w:r>
      <w:proofErr w:type="spellStart"/>
      <w:r>
        <w:rPr>
          <w:rFonts w:ascii="ProbaPro" w:hAnsi="ProbaPro"/>
          <w:color w:val="000000"/>
          <w:sz w:val="21"/>
          <w:szCs w:val="21"/>
        </w:rPr>
        <w:t>мають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відмітку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у паспорті (для претендента – фізичної особи – </w:t>
      </w:r>
      <w:proofErr w:type="gramStart"/>
      <w:r>
        <w:rPr>
          <w:rFonts w:ascii="ProbaPro" w:hAnsi="ProbaPro"/>
          <w:color w:val="000000"/>
          <w:sz w:val="21"/>
          <w:szCs w:val="21"/>
        </w:rPr>
        <w:t>п</w:t>
      </w:r>
      <w:proofErr w:type="gramEnd"/>
      <w:r>
        <w:rPr>
          <w:rFonts w:ascii="ProbaPro" w:hAnsi="ProbaPro"/>
          <w:color w:val="000000"/>
          <w:sz w:val="21"/>
          <w:szCs w:val="21"/>
        </w:rPr>
        <w:t>ідприємця);</w:t>
      </w:r>
    </w:p>
    <w:p w:rsidR="00A17B60" w:rsidRDefault="00A17B60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>–</w:t>
      </w:r>
      <w:hyperlink r:id="rId8" w:anchor="n122" w:history="1">
        <w:r>
          <w:rPr>
            <w:rStyle w:val="a3"/>
            <w:rFonts w:ascii="ProbaPro" w:hAnsi="ProbaPro"/>
            <w:color w:val="004BC1"/>
            <w:sz w:val="21"/>
            <w:szCs w:val="21"/>
            <w:bdr w:val="none" w:sz="0" w:space="0" w:color="auto" w:frame="1"/>
          </w:rPr>
          <w:t>згода на обробку персональних даних</w:t>
        </w:r>
      </w:hyperlink>
      <w:r>
        <w:rPr>
          <w:rFonts w:ascii="ProbaPro" w:hAnsi="ProbaPro"/>
          <w:color w:val="000000"/>
          <w:sz w:val="21"/>
          <w:szCs w:val="21"/>
        </w:rPr>
        <w:t xml:space="preserve"> (для претендента – фізичної особи – </w:t>
      </w:r>
      <w:proofErr w:type="gramStart"/>
      <w:r>
        <w:rPr>
          <w:rFonts w:ascii="ProbaPro" w:hAnsi="ProbaPro"/>
          <w:color w:val="000000"/>
          <w:sz w:val="21"/>
          <w:szCs w:val="21"/>
        </w:rPr>
        <w:t>п</w:t>
      </w:r>
      <w:proofErr w:type="gramEnd"/>
      <w:r>
        <w:rPr>
          <w:rFonts w:ascii="ProbaPro" w:hAnsi="ProbaPro"/>
          <w:color w:val="000000"/>
          <w:sz w:val="21"/>
          <w:szCs w:val="21"/>
        </w:rPr>
        <w:t>ідприємця);</w:t>
      </w:r>
    </w:p>
    <w:p w:rsidR="00A17B60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>-копії установчих документів претендента та довідки про присвоєння йому ідентифікаційного коду згідно з ЄДРПОУ (для претендента – юридичної особи);</w:t>
      </w:r>
    </w:p>
    <w:p w:rsidR="00A17B60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>-</w:t>
      </w:r>
      <w:proofErr w:type="spellStart"/>
      <w:r>
        <w:rPr>
          <w:rFonts w:ascii="ProbaPro" w:hAnsi="ProbaPro"/>
          <w:color w:val="000000"/>
          <w:sz w:val="21"/>
          <w:szCs w:val="21"/>
        </w:rPr>
        <w:t>копі</w:t>
      </w:r>
      <w:proofErr w:type="gramStart"/>
      <w:r>
        <w:rPr>
          <w:rFonts w:ascii="ProbaPro" w:hAnsi="ProbaPro"/>
          <w:color w:val="000000"/>
          <w:sz w:val="21"/>
          <w:szCs w:val="21"/>
        </w:rPr>
        <w:t>я</w:t>
      </w:r>
      <w:proofErr w:type="spellEnd"/>
      <w:r>
        <w:rPr>
          <w:rFonts w:ascii="ProbaPro" w:hAnsi="ProbaPro"/>
          <w:color w:val="000000"/>
          <w:sz w:val="21"/>
          <w:szCs w:val="21"/>
        </w:rPr>
        <w:t>(</w:t>
      </w:r>
      <w:proofErr w:type="gramEnd"/>
      <w:r>
        <w:rPr>
          <w:rFonts w:ascii="ProbaPro" w:hAnsi="ProbaPro"/>
          <w:color w:val="000000"/>
          <w:sz w:val="21"/>
          <w:szCs w:val="21"/>
        </w:rPr>
        <w:t xml:space="preserve">ї) </w:t>
      </w:r>
      <w:proofErr w:type="spellStart"/>
      <w:r>
        <w:rPr>
          <w:rFonts w:ascii="ProbaPro" w:hAnsi="ProbaPro"/>
          <w:color w:val="000000"/>
          <w:sz w:val="21"/>
          <w:szCs w:val="21"/>
        </w:rPr>
        <w:t>ліцензії</w:t>
      </w:r>
      <w:proofErr w:type="spellEnd"/>
      <w:r>
        <w:rPr>
          <w:rFonts w:ascii="ProbaPro" w:hAnsi="ProbaPro"/>
          <w:color w:val="000000"/>
          <w:sz w:val="21"/>
          <w:szCs w:val="21"/>
        </w:rPr>
        <w:t>(й);</w:t>
      </w:r>
    </w:p>
    <w:p w:rsidR="00A17B60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 xml:space="preserve">-копії кваліфікаційних документів оцінювачів претендента, яких буде залучено до проведення оцінки та </w:t>
      </w:r>
      <w:proofErr w:type="gramStart"/>
      <w:r>
        <w:rPr>
          <w:rFonts w:ascii="ProbaPro" w:hAnsi="ProbaPro"/>
          <w:color w:val="000000"/>
          <w:sz w:val="21"/>
          <w:szCs w:val="21"/>
        </w:rPr>
        <w:t>п</w:t>
      </w:r>
      <w:proofErr w:type="gramEnd"/>
      <w:r>
        <w:rPr>
          <w:rFonts w:ascii="ProbaPro" w:hAnsi="ProbaPro"/>
          <w:color w:val="000000"/>
          <w:sz w:val="21"/>
          <w:szCs w:val="21"/>
        </w:rPr>
        <w:t>ідписання звіту про експертну грошову оцінку земельної ділянки (для претендента на виконання послуг з виконання робіт з оцінки земель);</w:t>
      </w:r>
    </w:p>
    <w:p w:rsidR="00A17B60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proofErr w:type="gramStart"/>
      <w:r>
        <w:rPr>
          <w:rFonts w:ascii="ProbaPro" w:hAnsi="ProbaPro"/>
          <w:color w:val="000000"/>
          <w:sz w:val="21"/>
          <w:szCs w:val="21"/>
        </w:rPr>
        <w:t xml:space="preserve">-проект завдання на виконання послуг з виконання робіт (для претендента на виконання послуг з виконання робіт із землеустрою або оцінки земель), у якому, зокрема, має бути зазначено вид документації із землеустрою або з оцінки земель, яку пропонує розробити претендент, перелік вихідних даних, які має надати організатор земельних торгів, та </w:t>
      </w:r>
      <w:proofErr w:type="spellStart"/>
      <w:r>
        <w:rPr>
          <w:rFonts w:ascii="ProbaPro" w:hAnsi="ProbaPro"/>
          <w:color w:val="000000"/>
          <w:sz w:val="21"/>
          <w:szCs w:val="21"/>
        </w:rPr>
        <w:t>перелік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документ</w:t>
      </w:r>
      <w:proofErr w:type="gramEnd"/>
      <w:r>
        <w:rPr>
          <w:rFonts w:ascii="ProbaPro" w:hAnsi="ProbaPro"/>
          <w:color w:val="000000"/>
          <w:sz w:val="21"/>
          <w:szCs w:val="21"/>
        </w:rPr>
        <w:t>ів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і </w:t>
      </w:r>
      <w:proofErr w:type="spellStart"/>
      <w:proofErr w:type="gramStart"/>
      <w:r>
        <w:rPr>
          <w:rFonts w:ascii="ProbaPro" w:hAnsi="ProbaPro"/>
          <w:color w:val="000000"/>
          <w:sz w:val="21"/>
          <w:szCs w:val="21"/>
        </w:rPr>
        <w:t>матер</w:t>
      </w:r>
      <w:proofErr w:type="gramEnd"/>
      <w:r>
        <w:rPr>
          <w:rFonts w:ascii="ProbaPro" w:hAnsi="ProbaPro"/>
          <w:color w:val="000000"/>
          <w:sz w:val="21"/>
          <w:szCs w:val="21"/>
        </w:rPr>
        <w:t>іалів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, </w:t>
      </w:r>
      <w:proofErr w:type="spellStart"/>
      <w:r>
        <w:rPr>
          <w:rFonts w:ascii="ProbaPro" w:hAnsi="ProbaPro"/>
          <w:color w:val="000000"/>
          <w:sz w:val="21"/>
          <w:szCs w:val="21"/>
        </w:rPr>
        <w:t>які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будуть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представлені за результатами виконаних робіт.</w:t>
      </w:r>
    </w:p>
    <w:p w:rsidR="00A17B60" w:rsidRDefault="00A17B60" w:rsidP="001C2BE4">
      <w:pPr>
        <w:pStyle w:val="a4"/>
        <w:shd w:val="clear" w:color="auto" w:fill="FFFFFF"/>
        <w:spacing w:before="0" w:beforeAutospacing="0" w:after="173" w:afterAutospacing="0"/>
        <w:ind w:firstLine="708"/>
        <w:textAlignment w:val="baseline"/>
        <w:rPr>
          <w:rFonts w:ascii="ProbaPro" w:hAnsi="ProbaPro"/>
          <w:color w:val="000000"/>
          <w:sz w:val="21"/>
          <w:szCs w:val="21"/>
        </w:rPr>
      </w:pPr>
      <w:proofErr w:type="spellStart"/>
      <w:r>
        <w:rPr>
          <w:rFonts w:ascii="ProbaPro" w:hAnsi="ProbaPro"/>
          <w:color w:val="000000"/>
          <w:sz w:val="21"/>
          <w:szCs w:val="21"/>
        </w:rPr>
        <w:t>Конкурсна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пропозиція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претендентів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ProbaPro" w:hAnsi="ProbaPro"/>
          <w:color w:val="000000"/>
          <w:sz w:val="21"/>
          <w:szCs w:val="21"/>
        </w:rPr>
        <w:t>подається</w:t>
      </w:r>
      <w:proofErr w:type="spellEnd"/>
      <w:proofErr w:type="gramEnd"/>
      <w:r>
        <w:rPr>
          <w:rFonts w:ascii="ProbaPro" w:hAnsi="ProbaPro"/>
          <w:color w:val="000000"/>
          <w:sz w:val="21"/>
          <w:szCs w:val="21"/>
        </w:rPr>
        <w:t xml:space="preserve"> в </w:t>
      </w:r>
      <w:proofErr w:type="spellStart"/>
      <w:r>
        <w:rPr>
          <w:rFonts w:ascii="ProbaPro" w:hAnsi="ProbaPro"/>
          <w:color w:val="000000"/>
          <w:sz w:val="21"/>
          <w:szCs w:val="21"/>
        </w:rPr>
        <w:t>запечатаному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конверті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і </w:t>
      </w:r>
      <w:proofErr w:type="spellStart"/>
      <w:r>
        <w:rPr>
          <w:rFonts w:ascii="ProbaPro" w:hAnsi="ProbaPro"/>
          <w:color w:val="000000"/>
          <w:sz w:val="21"/>
          <w:szCs w:val="21"/>
        </w:rPr>
        <w:t>має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містити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пропозицію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про вартість виконання робіт з урахуванням податку на додану вартість, калькуляції витрат, пов’язаних з виконанням робіт, а також строк виконання робіт (у календарних днях), якщо він не визначений в інформації про проведення конкурсу.</w:t>
      </w:r>
    </w:p>
    <w:p w:rsidR="00A17B60" w:rsidRDefault="00A17B60" w:rsidP="001C2BE4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 xml:space="preserve">Строк </w:t>
      </w:r>
      <w:proofErr w:type="spellStart"/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>подання</w:t>
      </w:r>
      <w:proofErr w:type="spellEnd"/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>конкурсної</w:t>
      </w:r>
      <w:proofErr w:type="spellEnd"/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>документації</w:t>
      </w:r>
      <w:proofErr w:type="spellEnd"/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>:</w:t>
      </w:r>
      <w:r w:rsidR="001C2BE4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 xml:space="preserve"> </w:t>
      </w:r>
      <w:r>
        <w:rPr>
          <w:rFonts w:ascii="ProbaPro" w:hAnsi="ProbaPro"/>
          <w:color w:val="000000"/>
          <w:sz w:val="21"/>
          <w:szCs w:val="21"/>
        </w:rPr>
        <w:t xml:space="preserve">до </w:t>
      </w:r>
      <w:r w:rsidR="00276BE4">
        <w:rPr>
          <w:rFonts w:ascii="ProbaPro" w:hAnsi="ProbaPro"/>
          <w:color w:val="000000"/>
          <w:sz w:val="21"/>
          <w:szCs w:val="21"/>
          <w:lang w:val="uk-UA"/>
        </w:rPr>
        <w:t>15 серпня 2024</w:t>
      </w:r>
      <w:r>
        <w:rPr>
          <w:rFonts w:ascii="ProbaPro" w:hAnsi="ProbaPro"/>
          <w:color w:val="000000"/>
          <w:sz w:val="21"/>
          <w:szCs w:val="21"/>
        </w:rPr>
        <w:t xml:space="preserve"> року (</w:t>
      </w:r>
      <w:proofErr w:type="spellStart"/>
      <w:r>
        <w:rPr>
          <w:rFonts w:ascii="ProbaPro" w:hAnsi="ProbaPro"/>
          <w:color w:val="000000"/>
          <w:sz w:val="21"/>
          <w:szCs w:val="21"/>
        </w:rPr>
        <w:t>включно</w:t>
      </w:r>
      <w:proofErr w:type="spellEnd"/>
      <w:r>
        <w:rPr>
          <w:rFonts w:ascii="ProbaPro" w:hAnsi="ProbaPro"/>
          <w:color w:val="000000"/>
          <w:sz w:val="21"/>
          <w:szCs w:val="21"/>
        </w:rPr>
        <w:t>).</w:t>
      </w:r>
    </w:p>
    <w:p w:rsidR="00A17B60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>Документацію просимо надсилати на адресу Рахівської міської ради, за адресою : 90600, м. Рахів</w:t>
      </w:r>
      <w:proofErr w:type="gramStart"/>
      <w:r>
        <w:rPr>
          <w:rFonts w:ascii="ProbaPro" w:hAnsi="ProbaPro"/>
          <w:color w:val="000000"/>
          <w:sz w:val="21"/>
          <w:szCs w:val="21"/>
        </w:rPr>
        <w:t xml:space="preserve"> ,</w:t>
      </w:r>
      <w:proofErr w:type="gramEnd"/>
      <w:r>
        <w:rPr>
          <w:rFonts w:ascii="ProbaPro" w:hAnsi="ProbaPro"/>
          <w:color w:val="000000"/>
          <w:sz w:val="21"/>
          <w:szCs w:val="21"/>
        </w:rPr>
        <w:t xml:space="preserve"> вул. Миру, 34 . В разі </w:t>
      </w:r>
      <w:proofErr w:type="spellStart"/>
      <w:r>
        <w:rPr>
          <w:rFonts w:ascii="ProbaPro" w:hAnsi="ProbaPro"/>
          <w:color w:val="000000"/>
          <w:sz w:val="21"/>
          <w:szCs w:val="21"/>
        </w:rPr>
        <w:t>відправлення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засобами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почтового </w:t>
      </w:r>
      <w:proofErr w:type="spellStart"/>
      <w:r>
        <w:rPr>
          <w:rFonts w:ascii="ProbaPro" w:hAnsi="ProbaPro"/>
          <w:color w:val="000000"/>
          <w:sz w:val="21"/>
          <w:szCs w:val="21"/>
        </w:rPr>
        <w:t>зв</w:t>
      </w:r>
      <w:proofErr w:type="gramStart"/>
      <w:r>
        <w:rPr>
          <w:rFonts w:ascii="ProbaPro" w:hAnsi="ProbaPro"/>
          <w:color w:val="000000"/>
          <w:sz w:val="21"/>
          <w:szCs w:val="21"/>
        </w:rPr>
        <w:t>`я</w:t>
      </w:r>
      <w:proofErr w:type="gramEnd"/>
      <w:r>
        <w:rPr>
          <w:rFonts w:ascii="ProbaPro" w:hAnsi="ProbaPro"/>
          <w:color w:val="000000"/>
          <w:sz w:val="21"/>
          <w:szCs w:val="21"/>
        </w:rPr>
        <w:t>зку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– </w:t>
      </w:r>
      <w:proofErr w:type="spellStart"/>
      <w:r>
        <w:rPr>
          <w:rFonts w:ascii="ProbaPro" w:hAnsi="ProbaPro"/>
          <w:color w:val="000000"/>
          <w:sz w:val="21"/>
          <w:szCs w:val="21"/>
        </w:rPr>
        <w:t>рекомендованим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відправленням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з повідомленням про </w:t>
      </w:r>
      <w:proofErr w:type="spellStart"/>
      <w:r>
        <w:rPr>
          <w:rFonts w:ascii="ProbaPro" w:hAnsi="ProbaPro"/>
          <w:color w:val="000000"/>
          <w:sz w:val="21"/>
          <w:szCs w:val="21"/>
        </w:rPr>
        <w:t>вручення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, </w:t>
      </w:r>
      <w:proofErr w:type="spellStart"/>
      <w:r>
        <w:rPr>
          <w:rFonts w:ascii="ProbaPro" w:hAnsi="ProbaPro"/>
          <w:color w:val="000000"/>
          <w:sz w:val="21"/>
          <w:szCs w:val="21"/>
        </w:rPr>
        <w:t>або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</w:t>
      </w:r>
      <w:proofErr w:type="spellStart"/>
      <w:r>
        <w:rPr>
          <w:rFonts w:ascii="ProbaPro" w:hAnsi="ProbaPro"/>
          <w:color w:val="000000"/>
          <w:sz w:val="21"/>
          <w:szCs w:val="21"/>
        </w:rPr>
        <w:t>кур`єром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 .</w:t>
      </w:r>
    </w:p>
    <w:p w:rsidR="00A17B60" w:rsidRDefault="00A17B60" w:rsidP="00A17B6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proofErr w:type="spellStart"/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>Інформація</w:t>
      </w:r>
      <w:proofErr w:type="spellEnd"/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 xml:space="preserve"> про </w:t>
      </w:r>
      <w:proofErr w:type="spellStart"/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>проведення</w:t>
      </w:r>
      <w:proofErr w:type="spellEnd"/>
      <w:r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</w:rPr>
        <w:t xml:space="preserve"> конкурсу:</w:t>
      </w:r>
      <w:r w:rsidR="001C2BE4">
        <w:rPr>
          <w:rStyle w:val="a5"/>
          <w:rFonts w:ascii="ProbaPro" w:hAnsi="ProbaPro"/>
          <w:color w:val="000000"/>
          <w:sz w:val="21"/>
          <w:szCs w:val="21"/>
          <w:bdr w:val="none" w:sz="0" w:space="0" w:color="auto" w:frame="1"/>
          <w:lang w:val="uk-UA"/>
        </w:rPr>
        <w:t xml:space="preserve"> </w:t>
      </w:r>
      <w:r>
        <w:rPr>
          <w:rFonts w:ascii="ProbaPro" w:hAnsi="ProbaPro"/>
          <w:color w:val="000000"/>
          <w:sz w:val="21"/>
          <w:szCs w:val="21"/>
        </w:rPr>
        <w:t xml:space="preserve">конкурс </w:t>
      </w:r>
      <w:proofErr w:type="spellStart"/>
      <w:r>
        <w:rPr>
          <w:rFonts w:ascii="ProbaPro" w:hAnsi="ProbaPro"/>
          <w:color w:val="000000"/>
          <w:sz w:val="21"/>
          <w:szCs w:val="21"/>
        </w:rPr>
        <w:t>відбудеться</w:t>
      </w:r>
      <w:proofErr w:type="spellEnd"/>
      <w:r w:rsidR="001C2BE4">
        <w:rPr>
          <w:rFonts w:ascii="ProbaPro" w:hAnsi="ProbaPro"/>
          <w:color w:val="000000"/>
          <w:sz w:val="21"/>
          <w:szCs w:val="21"/>
          <w:lang w:val="uk-UA"/>
        </w:rPr>
        <w:t xml:space="preserve"> </w:t>
      </w:r>
      <w:r w:rsidR="00276BE4">
        <w:rPr>
          <w:rFonts w:ascii="ProbaPro" w:hAnsi="ProbaPro"/>
          <w:color w:val="000000"/>
          <w:sz w:val="21"/>
          <w:szCs w:val="21"/>
          <w:lang w:val="uk-UA"/>
        </w:rPr>
        <w:t>16 серпня 2024</w:t>
      </w:r>
      <w:r>
        <w:rPr>
          <w:rStyle w:val="a6"/>
          <w:rFonts w:ascii="ProbaPro" w:hAnsi="ProbaPro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276BE4">
        <w:rPr>
          <w:rStyle w:val="a6"/>
          <w:rFonts w:ascii="ProbaPro" w:hAnsi="ProbaPro"/>
          <w:bCs/>
          <w:i w:val="0"/>
          <w:color w:val="000000"/>
          <w:sz w:val="21"/>
          <w:szCs w:val="21"/>
          <w:bdr w:val="none" w:sz="0" w:space="0" w:color="auto" w:frame="1"/>
        </w:rPr>
        <w:t>року о 15.00 год</w:t>
      </w:r>
      <w:proofErr w:type="gramStart"/>
      <w:r>
        <w:rPr>
          <w:rStyle w:val="a6"/>
          <w:rFonts w:ascii="ProbaPro" w:hAnsi="ProbaPro"/>
          <w:b/>
          <w:bCs/>
          <w:color w:val="000000"/>
          <w:sz w:val="21"/>
          <w:szCs w:val="21"/>
          <w:bdr w:val="none" w:sz="0" w:space="0" w:color="auto" w:frame="1"/>
        </w:rPr>
        <w:t>.,</w:t>
      </w:r>
      <w:r w:rsidR="001C2BE4">
        <w:rPr>
          <w:rStyle w:val="a6"/>
          <w:rFonts w:ascii="ProbaPro" w:hAnsi="ProbaPro"/>
          <w:b/>
          <w:bCs/>
          <w:color w:val="000000"/>
          <w:sz w:val="21"/>
          <w:szCs w:val="21"/>
          <w:bdr w:val="none" w:sz="0" w:space="0" w:color="auto" w:frame="1"/>
          <w:lang w:val="uk-UA"/>
        </w:rPr>
        <w:t xml:space="preserve"> </w:t>
      </w:r>
      <w:proofErr w:type="gramEnd"/>
      <w:r>
        <w:rPr>
          <w:rFonts w:ascii="ProbaPro" w:hAnsi="ProbaPro"/>
          <w:color w:val="000000"/>
          <w:sz w:val="21"/>
          <w:szCs w:val="21"/>
        </w:rPr>
        <w:t xml:space="preserve">за </w:t>
      </w:r>
      <w:proofErr w:type="spellStart"/>
      <w:r>
        <w:rPr>
          <w:rFonts w:ascii="ProbaPro" w:hAnsi="ProbaPro"/>
          <w:color w:val="000000"/>
          <w:sz w:val="21"/>
          <w:szCs w:val="21"/>
        </w:rPr>
        <w:t>адресою</w:t>
      </w:r>
      <w:proofErr w:type="spellEnd"/>
      <w:r>
        <w:rPr>
          <w:rFonts w:ascii="ProbaPro" w:hAnsi="ProbaPro"/>
          <w:color w:val="000000"/>
          <w:sz w:val="21"/>
          <w:szCs w:val="21"/>
        </w:rPr>
        <w:t xml:space="preserve">: м. Рахів, вул. Миру, 34 (зала засідань Рахівської міської </w:t>
      </w:r>
      <w:proofErr w:type="gramStart"/>
      <w:r>
        <w:rPr>
          <w:rFonts w:ascii="ProbaPro" w:hAnsi="ProbaPro"/>
          <w:color w:val="000000"/>
          <w:sz w:val="21"/>
          <w:szCs w:val="21"/>
        </w:rPr>
        <w:t>ради</w:t>
      </w:r>
      <w:proofErr w:type="gramEnd"/>
      <w:r>
        <w:rPr>
          <w:rFonts w:ascii="ProbaPro" w:hAnsi="ProbaPro"/>
          <w:color w:val="000000"/>
          <w:sz w:val="21"/>
          <w:szCs w:val="21"/>
        </w:rPr>
        <w:t>).</w:t>
      </w:r>
    </w:p>
    <w:p w:rsidR="00A17B60" w:rsidRDefault="00A17B60" w:rsidP="00A17B60">
      <w:pPr>
        <w:pStyle w:val="a4"/>
        <w:shd w:val="clear" w:color="auto" w:fill="FFFFFF"/>
        <w:spacing w:before="0" w:beforeAutospacing="0" w:after="173" w:afterAutospacing="0"/>
        <w:textAlignment w:val="baseline"/>
        <w:rPr>
          <w:rFonts w:ascii="ProbaPro" w:hAnsi="ProbaPro"/>
          <w:color w:val="000000"/>
          <w:sz w:val="21"/>
          <w:szCs w:val="21"/>
        </w:rPr>
      </w:pPr>
      <w:r>
        <w:rPr>
          <w:rFonts w:ascii="ProbaPro" w:hAnsi="ProbaPro"/>
          <w:color w:val="000000"/>
          <w:sz w:val="21"/>
          <w:szCs w:val="21"/>
        </w:rPr>
        <w:t xml:space="preserve">За додатковою інформацією можна звернутися до конкурсної комісії з відбору суб’єктів оціночної діяльності </w:t>
      </w:r>
      <w:proofErr w:type="gramStart"/>
      <w:r>
        <w:rPr>
          <w:rFonts w:ascii="ProbaPro" w:hAnsi="ProbaPro"/>
          <w:color w:val="000000"/>
          <w:sz w:val="21"/>
          <w:szCs w:val="21"/>
        </w:rPr>
        <w:t>за</w:t>
      </w:r>
      <w:proofErr w:type="gramEnd"/>
      <w:r>
        <w:rPr>
          <w:rFonts w:ascii="ProbaPro" w:hAnsi="ProbaPro"/>
          <w:color w:val="000000"/>
          <w:sz w:val="21"/>
          <w:szCs w:val="21"/>
        </w:rPr>
        <w:t xml:space="preserve"> адресою</w:t>
      </w:r>
      <w:r w:rsidR="00BD5D91">
        <w:rPr>
          <w:rFonts w:ascii="ProbaPro" w:hAnsi="ProbaPro"/>
          <w:color w:val="000000"/>
          <w:sz w:val="21"/>
          <w:szCs w:val="21"/>
        </w:rPr>
        <w:t xml:space="preserve"> м. Рахів, вул. Миру, </w:t>
      </w:r>
      <w:r w:rsidR="00BD5D91">
        <w:rPr>
          <w:rFonts w:ascii="ProbaPro" w:hAnsi="ProbaPro"/>
          <w:color w:val="000000"/>
          <w:sz w:val="21"/>
          <w:szCs w:val="21"/>
          <w:lang w:val="uk-UA"/>
        </w:rPr>
        <w:t>1</w:t>
      </w:r>
      <w:r w:rsidR="00BD5D91">
        <w:rPr>
          <w:rFonts w:ascii="ProbaPro" w:hAnsi="ProbaPro"/>
          <w:color w:val="000000"/>
          <w:sz w:val="21"/>
          <w:szCs w:val="21"/>
        </w:rPr>
        <w:t xml:space="preserve">, </w:t>
      </w:r>
      <w:proofErr w:type="spellStart"/>
      <w:r w:rsidR="00BD5D91">
        <w:rPr>
          <w:rFonts w:ascii="ProbaPro" w:hAnsi="ProbaPro"/>
          <w:color w:val="000000"/>
          <w:sz w:val="21"/>
          <w:szCs w:val="21"/>
        </w:rPr>
        <w:t>каб</w:t>
      </w:r>
      <w:proofErr w:type="spellEnd"/>
      <w:r w:rsidR="00BD5D91">
        <w:rPr>
          <w:rFonts w:ascii="ProbaPro" w:hAnsi="ProbaPro"/>
          <w:color w:val="000000"/>
          <w:sz w:val="21"/>
          <w:szCs w:val="21"/>
        </w:rPr>
        <w:t>.</w:t>
      </w:r>
      <w:r w:rsidR="00BD5D91">
        <w:rPr>
          <w:rFonts w:ascii="ProbaPro" w:hAnsi="ProbaPro"/>
          <w:color w:val="000000"/>
          <w:sz w:val="21"/>
          <w:szCs w:val="21"/>
          <w:lang w:val="uk-UA"/>
        </w:rPr>
        <w:t xml:space="preserve"> </w:t>
      </w:r>
      <w:r w:rsidR="00BD5D91">
        <w:rPr>
          <w:rFonts w:ascii="ProbaPro" w:hAnsi="ProbaPro"/>
          <w:color w:val="000000"/>
          <w:sz w:val="21"/>
          <w:szCs w:val="21"/>
        </w:rPr>
        <w:t>№</w:t>
      </w:r>
      <w:r w:rsidR="00BD5D91">
        <w:rPr>
          <w:rFonts w:ascii="ProbaPro" w:hAnsi="ProbaPro"/>
          <w:color w:val="000000"/>
          <w:sz w:val="21"/>
          <w:szCs w:val="21"/>
          <w:lang w:val="uk-UA"/>
        </w:rPr>
        <w:t xml:space="preserve"> 43</w:t>
      </w:r>
      <w:r>
        <w:rPr>
          <w:rFonts w:ascii="ProbaPro" w:hAnsi="ProbaPro"/>
          <w:color w:val="000000"/>
          <w:sz w:val="21"/>
          <w:szCs w:val="21"/>
        </w:rPr>
        <w:t xml:space="preserve"> Рахівська міська рада.</w:t>
      </w:r>
      <w:bookmarkStart w:id="0" w:name="_GoBack"/>
      <w:bookmarkEnd w:id="0"/>
    </w:p>
    <w:sectPr w:rsidR="00A17B60" w:rsidSect="004C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717"/>
    <w:rsid w:val="000F50A9"/>
    <w:rsid w:val="00164793"/>
    <w:rsid w:val="00164CC5"/>
    <w:rsid w:val="001A1B31"/>
    <w:rsid w:val="001C2BE4"/>
    <w:rsid w:val="002253FD"/>
    <w:rsid w:val="002475A0"/>
    <w:rsid w:val="0025482B"/>
    <w:rsid w:val="002749ED"/>
    <w:rsid w:val="00276BE4"/>
    <w:rsid w:val="002F0AC6"/>
    <w:rsid w:val="004876E1"/>
    <w:rsid w:val="004900AA"/>
    <w:rsid w:val="00492C4F"/>
    <w:rsid w:val="004C6D8E"/>
    <w:rsid w:val="00534007"/>
    <w:rsid w:val="005C2717"/>
    <w:rsid w:val="00640B5B"/>
    <w:rsid w:val="006607D9"/>
    <w:rsid w:val="006C5F84"/>
    <w:rsid w:val="006F576E"/>
    <w:rsid w:val="00720B0C"/>
    <w:rsid w:val="00810B93"/>
    <w:rsid w:val="00845641"/>
    <w:rsid w:val="009828B2"/>
    <w:rsid w:val="00A17B60"/>
    <w:rsid w:val="00A46CF6"/>
    <w:rsid w:val="00A477C8"/>
    <w:rsid w:val="00A727F7"/>
    <w:rsid w:val="00AA18CE"/>
    <w:rsid w:val="00B90563"/>
    <w:rsid w:val="00BD5D91"/>
    <w:rsid w:val="00D80E1E"/>
    <w:rsid w:val="00D95C73"/>
    <w:rsid w:val="00D97B23"/>
    <w:rsid w:val="00DC10C3"/>
    <w:rsid w:val="00F74439"/>
    <w:rsid w:val="00F81643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8E"/>
  </w:style>
  <w:style w:type="paragraph" w:styleId="1">
    <w:name w:val="heading 1"/>
    <w:basedOn w:val="a"/>
    <w:link w:val="10"/>
    <w:uiPriority w:val="9"/>
    <w:qFormat/>
    <w:rsid w:val="005C2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27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2717"/>
    <w:rPr>
      <w:b/>
      <w:bCs/>
    </w:rPr>
  </w:style>
  <w:style w:type="character" w:styleId="a6">
    <w:name w:val="Emphasis"/>
    <w:basedOn w:val="a0"/>
    <w:uiPriority w:val="20"/>
    <w:qFormat/>
    <w:rsid w:val="005C27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1655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78-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198-18" TargetMode="External"/><Relationship Id="rId5" Type="http://schemas.openxmlformats.org/officeDocument/2006/relationships/hyperlink" Target="https://zakon.rada.gov.ua/laws/show/z0060-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2024-08-01T05:41:00Z</dcterms:created>
  <dcterms:modified xsi:type="dcterms:W3CDTF">2024-08-02T07:46:00Z</dcterms:modified>
</cp:coreProperties>
</file>